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1060" w:lineRule="exact"/>
        <w:jc w:val="center"/>
        <w:rPr>
          <w:rStyle w:val="a3"/>
          <w:rFonts w:ascii="黑体" w:eastAsia="黑体" w:hAnsi="仿宋" w:cs="方正小标宋简体"/>
          <w:bCs w:val="0"/>
          <w:sz w:val="52"/>
          <w:szCs w:val="52"/>
        </w:rPr>
      </w:pPr>
      <w:r>
        <w:rPr>
          <w:rStyle w:val="a3"/>
          <w:rFonts w:ascii="黑体" w:eastAsia="黑体" w:hAnsi="仿宋" w:cs="方正小标宋简体" w:hint="eastAsia"/>
          <w:bCs w:val="0"/>
          <w:sz w:val="52"/>
          <w:szCs w:val="52"/>
        </w:rPr>
        <w:t>高等职业教育创新发展行动计划2017年度贯彻实施绩效报告</w:t>
      </w:r>
    </w:p>
    <w:p w:rsidR="00AD49DE" w:rsidRDefault="00AD49DE" w:rsidP="00AD49DE">
      <w:pPr>
        <w:widowControl/>
        <w:tabs>
          <w:tab w:val="left" w:pos="4875"/>
        </w:tabs>
        <w:spacing w:line="560" w:lineRule="exact"/>
        <w:jc w:val="left"/>
        <w:rPr>
          <w:rStyle w:val="a3"/>
          <w:rFonts w:ascii="方正小标宋简体" w:hAnsi="仿宋" w:cs="方正小标宋简体"/>
          <w:b w:val="0"/>
          <w:bCs w:val="0"/>
          <w:sz w:val="52"/>
          <w:szCs w:val="52"/>
        </w:rPr>
      </w:pPr>
      <w:r>
        <w:rPr>
          <w:rStyle w:val="a3"/>
          <w:rFonts w:ascii="方正小标宋简体" w:hAnsi="仿宋" w:cs="方正小标宋简体"/>
          <w:b w:val="0"/>
          <w:bCs w:val="0"/>
          <w:sz w:val="52"/>
          <w:szCs w:val="52"/>
        </w:rPr>
        <w:tab/>
      </w:r>
    </w:p>
    <w:p w:rsidR="00AD49DE" w:rsidRDefault="00AD49DE" w:rsidP="00AD49DE">
      <w:pPr>
        <w:widowControl/>
        <w:spacing w:line="560" w:lineRule="exact"/>
        <w:jc w:val="center"/>
        <w:rPr>
          <w:rStyle w:val="a3"/>
          <w:rFonts w:ascii="方正小标宋简体" w:hAnsi="仿宋" w:cs="方正小标宋简体"/>
          <w:b w:val="0"/>
          <w:bCs w:val="0"/>
          <w:sz w:val="52"/>
          <w:szCs w:val="52"/>
        </w:rPr>
      </w:pPr>
    </w:p>
    <w:p w:rsidR="00AD49DE" w:rsidRDefault="00AD49DE" w:rsidP="00AD49DE">
      <w:pPr>
        <w:widowControl/>
        <w:spacing w:line="560" w:lineRule="exact"/>
        <w:jc w:val="center"/>
        <w:rPr>
          <w:rStyle w:val="a3"/>
          <w:rFonts w:ascii="方正小标宋简体" w:hAnsi="仿宋" w:cs="方正小标宋简体"/>
          <w:b w:val="0"/>
          <w:bCs w:val="0"/>
          <w:sz w:val="52"/>
          <w:szCs w:val="52"/>
        </w:rPr>
      </w:pPr>
    </w:p>
    <w:p w:rsidR="00AD49DE" w:rsidRDefault="00AD49DE" w:rsidP="00AD49DE">
      <w:pPr>
        <w:widowControl/>
        <w:spacing w:line="560" w:lineRule="exact"/>
        <w:jc w:val="center"/>
        <w:rPr>
          <w:rStyle w:val="a3"/>
          <w:rFonts w:ascii="方正小标宋简体" w:hAnsi="仿宋" w:cs="方正小标宋简体"/>
          <w:b w:val="0"/>
          <w:bCs w:val="0"/>
          <w:sz w:val="52"/>
          <w:szCs w:val="52"/>
        </w:rPr>
      </w:pPr>
    </w:p>
    <w:p w:rsidR="00AD49DE" w:rsidRDefault="00AD49DE" w:rsidP="00AD49DE">
      <w:pPr>
        <w:widowControl/>
        <w:spacing w:line="560" w:lineRule="exact"/>
        <w:jc w:val="center"/>
        <w:rPr>
          <w:rStyle w:val="a3"/>
          <w:rFonts w:ascii="方正小标宋简体" w:hAnsi="仿宋" w:cs="方正小标宋简体"/>
          <w:b w:val="0"/>
          <w:bCs w:val="0"/>
          <w:sz w:val="52"/>
          <w:szCs w:val="52"/>
        </w:rPr>
      </w:pPr>
    </w:p>
    <w:p w:rsidR="00AD49DE" w:rsidRDefault="00AD49DE" w:rsidP="00AD49DE">
      <w:pPr>
        <w:widowControl/>
        <w:spacing w:line="560" w:lineRule="exact"/>
        <w:jc w:val="center"/>
        <w:rPr>
          <w:rStyle w:val="a3"/>
          <w:rFonts w:ascii="方正小标宋简体" w:hAnsi="仿宋" w:cs="方正小标宋简体"/>
          <w:b w:val="0"/>
          <w:bCs w:val="0"/>
          <w:sz w:val="52"/>
          <w:szCs w:val="52"/>
        </w:rPr>
      </w:pPr>
    </w:p>
    <w:p w:rsidR="00AD49DE" w:rsidRDefault="00AD49DE" w:rsidP="00AD49DE">
      <w:pPr>
        <w:widowControl/>
        <w:spacing w:line="560" w:lineRule="exact"/>
        <w:jc w:val="center"/>
        <w:rPr>
          <w:rStyle w:val="a3"/>
          <w:rFonts w:ascii="方正小标宋简体" w:hAnsi="仿宋" w:cs="方正小标宋简体"/>
          <w:b w:val="0"/>
          <w:bCs w:val="0"/>
          <w:sz w:val="52"/>
          <w:szCs w:val="52"/>
        </w:rPr>
      </w:pPr>
    </w:p>
    <w:p w:rsidR="00AD49DE" w:rsidRDefault="00AD49DE" w:rsidP="00AD49DE">
      <w:pPr>
        <w:widowControl/>
        <w:spacing w:line="560" w:lineRule="exact"/>
        <w:jc w:val="center"/>
        <w:rPr>
          <w:rStyle w:val="a3"/>
          <w:rFonts w:ascii="方正小标宋简体" w:hAnsi="仿宋" w:cs="方正小标宋简体"/>
          <w:b w:val="0"/>
          <w:bCs w:val="0"/>
          <w:sz w:val="52"/>
          <w:szCs w:val="52"/>
        </w:rPr>
      </w:pPr>
    </w:p>
    <w:p w:rsidR="00AD49DE" w:rsidRDefault="00AD49DE" w:rsidP="00AD49DE">
      <w:pPr>
        <w:widowControl/>
        <w:spacing w:line="560" w:lineRule="exact"/>
        <w:jc w:val="center"/>
        <w:rPr>
          <w:rStyle w:val="a3"/>
          <w:rFonts w:ascii="黑体" w:eastAsia="黑体" w:hAnsi="仿宋" w:cs="方正小标宋简体"/>
          <w:b w:val="0"/>
          <w:bCs w:val="0"/>
          <w:sz w:val="52"/>
          <w:szCs w:val="52"/>
        </w:rPr>
      </w:pPr>
      <w:r>
        <w:rPr>
          <w:rStyle w:val="a3"/>
          <w:rFonts w:ascii="黑体" w:eastAsia="黑体" w:hAnsi="仿宋" w:cs="方正小标宋简体" w:hint="eastAsia"/>
          <w:b w:val="0"/>
          <w:bCs w:val="0"/>
          <w:sz w:val="52"/>
          <w:szCs w:val="52"/>
        </w:rPr>
        <w:t>东营科技职业学院</w:t>
      </w:r>
    </w:p>
    <w:p w:rsidR="00AD49DE" w:rsidRDefault="00AD49DE" w:rsidP="00AD49DE">
      <w:pPr>
        <w:widowControl/>
        <w:spacing w:line="560" w:lineRule="exact"/>
        <w:jc w:val="center"/>
        <w:rPr>
          <w:rStyle w:val="a3"/>
          <w:rFonts w:ascii="黑体" w:eastAsia="黑体" w:hAnsi="仿宋" w:cs="方正小标宋简体"/>
          <w:b w:val="0"/>
          <w:bCs w:val="0"/>
          <w:sz w:val="52"/>
          <w:szCs w:val="52"/>
        </w:rPr>
      </w:pPr>
    </w:p>
    <w:p w:rsidR="00AD49DE" w:rsidRDefault="00AD49DE" w:rsidP="00AD49DE">
      <w:pPr>
        <w:widowControl/>
        <w:spacing w:line="560" w:lineRule="exact"/>
        <w:jc w:val="center"/>
        <w:rPr>
          <w:rStyle w:val="a3"/>
          <w:rFonts w:ascii="黑体" w:eastAsia="黑体" w:hAnsi="仿宋" w:cs="方正小标宋简体"/>
          <w:b w:val="0"/>
          <w:bCs w:val="0"/>
          <w:sz w:val="52"/>
          <w:szCs w:val="52"/>
        </w:rPr>
      </w:pPr>
      <w:r>
        <w:rPr>
          <w:rStyle w:val="a3"/>
          <w:rFonts w:ascii="黑体" w:eastAsia="黑体" w:hAnsi="仿宋" w:cs="方正小标宋简体" w:hint="eastAsia"/>
          <w:b w:val="0"/>
          <w:bCs w:val="0"/>
          <w:sz w:val="52"/>
          <w:szCs w:val="52"/>
        </w:rPr>
        <w:t>二零一七年十二月</w:t>
      </w:r>
    </w:p>
    <w:p w:rsidR="00AD49DE" w:rsidRDefault="00AD49DE" w:rsidP="00AD49DE">
      <w:pPr>
        <w:widowControl/>
        <w:spacing w:line="560" w:lineRule="exact"/>
        <w:jc w:val="center"/>
        <w:rPr>
          <w:rStyle w:val="a3"/>
          <w:rFonts w:ascii="黑体" w:eastAsia="黑体" w:hAnsi="仿宋" w:cs="方正小标宋简体"/>
          <w:bCs w:val="0"/>
          <w:sz w:val="52"/>
          <w:szCs w:val="52"/>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AD49DE" w:rsidRDefault="00AD49DE" w:rsidP="00AD49DE">
      <w:pPr>
        <w:widowControl/>
        <w:spacing w:line="560" w:lineRule="exact"/>
        <w:jc w:val="center"/>
        <w:rPr>
          <w:rStyle w:val="a3"/>
          <w:rFonts w:ascii="方正小标宋简体" w:hAnsi="仿宋" w:cs="方正小标宋简体"/>
          <w:b w:val="0"/>
          <w:bCs w:val="0"/>
          <w:sz w:val="36"/>
          <w:szCs w:val="36"/>
        </w:rPr>
      </w:pPr>
    </w:p>
    <w:p w:rsidR="006F4E78" w:rsidRPr="00177854" w:rsidRDefault="006F4E78" w:rsidP="006F4E78">
      <w:pPr>
        <w:widowControl/>
        <w:spacing w:line="560" w:lineRule="exact"/>
        <w:jc w:val="center"/>
        <w:rPr>
          <w:rStyle w:val="a3"/>
          <w:rFonts w:ascii="黑体" w:eastAsia="黑体" w:hAnsi="黑体" w:cs="方正小标宋简体"/>
          <w:b w:val="0"/>
          <w:bCs w:val="0"/>
          <w:sz w:val="36"/>
          <w:szCs w:val="36"/>
        </w:rPr>
      </w:pPr>
      <w:r w:rsidRPr="00177854">
        <w:rPr>
          <w:rStyle w:val="a3"/>
          <w:rFonts w:ascii="黑体" w:eastAsia="黑体" w:hAnsi="黑体" w:cs="方正小标宋简体" w:hint="eastAsia"/>
          <w:b w:val="0"/>
          <w:bCs w:val="0"/>
          <w:sz w:val="36"/>
          <w:szCs w:val="36"/>
        </w:rPr>
        <w:lastRenderedPageBreak/>
        <w:t>东营科技职业学院</w:t>
      </w:r>
    </w:p>
    <w:p w:rsidR="006F4E78" w:rsidRPr="00177854" w:rsidRDefault="006F4E78" w:rsidP="006F4E78">
      <w:pPr>
        <w:widowControl/>
        <w:spacing w:line="560" w:lineRule="exact"/>
        <w:jc w:val="center"/>
        <w:rPr>
          <w:rStyle w:val="a3"/>
          <w:rFonts w:ascii="黑体" w:eastAsia="黑体" w:hAnsi="黑体" w:cs="方正小标宋简体"/>
          <w:b w:val="0"/>
          <w:bCs w:val="0"/>
          <w:sz w:val="36"/>
          <w:szCs w:val="36"/>
        </w:rPr>
      </w:pPr>
      <w:r w:rsidRPr="00177854">
        <w:rPr>
          <w:rStyle w:val="a3"/>
          <w:rFonts w:ascii="黑体" w:eastAsia="黑体" w:hAnsi="黑体" w:cs="方正小标宋简体" w:hint="eastAsia"/>
          <w:b w:val="0"/>
          <w:bCs w:val="0"/>
          <w:sz w:val="36"/>
          <w:szCs w:val="36"/>
        </w:rPr>
        <w:t>201</w:t>
      </w:r>
      <w:r w:rsidR="00177854">
        <w:rPr>
          <w:rStyle w:val="a3"/>
          <w:rFonts w:ascii="黑体" w:eastAsia="黑体" w:hAnsi="黑体" w:cs="方正小标宋简体" w:hint="eastAsia"/>
          <w:b w:val="0"/>
          <w:bCs w:val="0"/>
          <w:sz w:val="36"/>
          <w:szCs w:val="36"/>
        </w:rPr>
        <w:t>7</w:t>
      </w:r>
      <w:r w:rsidRPr="00177854">
        <w:rPr>
          <w:rStyle w:val="a3"/>
          <w:rFonts w:ascii="黑体" w:eastAsia="黑体" w:hAnsi="黑体" w:cs="方正小标宋简体" w:hint="eastAsia"/>
          <w:b w:val="0"/>
          <w:bCs w:val="0"/>
          <w:sz w:val="36"/>
          <w:szCs w:val="36"/>
        </w:rPr>
        <w:t>年度教育创新发展行动计划贯彻</w:t>
      </w:r>
      <w:r w:rsidR="004A09EA" w:rsidRPr="00177854">
        <w:rPr>
          <w:rStyle w:val="a3"/>
          <w:rFonts w:ascii="黑体" w:eastAsia="黑体" w:hAnsi="黑体" w:cs="方正小标宋简体" w:hint="eastAsia"/>
          <w:b w:val="0"/>
          <w:bCs w:val="0"/>
          <w:sz w:val="36"/>
          <w:szCs w:val="36"/>
        </w:rPr>
        <w:t>实施</w:t>
      </w:r>
      <w:r w:rsidRPr="00177854">
        <w:rPr>
          <w:rStyle w:val="a3"/>
          <w:rFonts w:ascii="黑体" w:eastAsia="黑体" w:hAnsi="黑体" w:cs="方正小标宋简体" w:hint="eastAsia"/>
          <w:b w:val="0"/>
          <w:bCs w:val="0"/>
          <w:sz w:val="36"/>
          <w:szCs w:val="36"/>
        </w:rPr>
        <w:t>绩效报告</w:t>
      </w:r>
    </w:p>
    <w:p w:rsidR="006F4E78" w:rsidRPr="006F4E78" w:rsidRDefault="006F4E78" w:rsidP="006F4E78">
      <w:pPr>
        <w:widowControl/>
        <w:spacing w:line="560" w:lineRule="exact"/>
        <w:jc w:val="center"/>
        <w:rPr>
          <w:rStyle w:val="a3"/>
          <w:rFonts w:ascii="方正小标宋简体" w:eastAsia="方正小标宋简体" w:hAnsi="仿宋" w:cs="方正小标宋简体"/>
          <w:b w:val="0"/>
          <w:bCs w:val="0"/>
          <w:sz w:val="36"/>
          <w:szCs w:val="36"/>
        </w:rPr>
      </w:pPr>
    </w:p>
    <w:p w:rsidR="00916615" w:rsidRDefault="007F0679" w:rsidP="00916615">
      <w:pPr>
        <w:pStyle w:val="a4"/>
        <w:widowControl w:val="0"/>
        <w:spacing w:before="0" w:beforeAutospacing="0" w:after="0" w:afterAutospacing="0" w:line="560" w:lineRule="exact"/>
        <w:ind w:firstLineChars="200" w:firstLine="560"/>
        <w:jc w:val="both"/>
        <w:rPr>
          <w:rFonts w:ascii="仿宋" w:eastAsia="仿宋" w:hAnsi="仿宋" w:cs="Times New Roman"/>
          <w:sz w:val="28"/>
          <w:szCs w:val="28"/>
        </w:rPr>
      </w:pPr>
      <w:r w:rsidRPr="00937B29">
        <w:rPr>
          <w:rFonts w:ascii="仿宋" w:eastAsia="仿宋" w:hAnsi="仿宋" w:cs="Times New Roman" w:hint="eastAsia"/>
          <w:sz w:val="28"/>
          <w:szCs w:val="28"/>
        </w:rPr>
        <w:t>为认真贯彻落实</w:t>
      </w:r>
      <w:r w:rsidRPr="003D2E64">
        <w:rPr>
          <w:rFonts w:ascii="仿宋" w:eastAsia="仿宋" w:hAnsi="仿宋" w:cs="Times New Roman" w:hint="eastAsia"/>
          <w:sz w:val="28"/>
          <w:szCs w:val="28"/>
        </w:rPr>
        <w:t>教育部《高等职业教育创新发展行动计划（2015-2018年）》（以下简称《行动计划》）</w:t>
      </w:r>
      <w:r>
        <w:rPr>
          <w:rFonts w:ascii="仿宋" w:eastAsia="仿宋" w:hAnsi="仿宋" w:cs="Times New Roman" w:hint="eastAsia"/>
          <w:sz w:val="28"/>
          <w:szCs w:val="28"/>
        </w:rPr>
        <w:t>，</w:t>
      </w:r>
      <w:r w:rsidR="00177854">
        <w:rPr>
          <w:rFonts w:ascii="仿宋" w:eastAsia="仿宋" w:hAnsi="仿宋" w:cs="Times New Roman" w:hint="eastAsia"/>
          <w:sz w:val="28"/>
          <w:szCs w:val="28"/>
        </w:rPr>
        <w:t>顺利推进学院已经启动的4个任务和1个项目，</w:t>
      </w:r>
      <w:r>
        <w:rPr>
          <w:rFonts w:ascii="仿宋" w:eastAsia="仿宋" w:hAnsi="仿宋" w:cs="Times New Roman" w:hint="eastAsia"/>
          <w:sz w:val="28"/>
          <w:szCs w:val="28"/>
        </w:rPr>
        <w:t>创新发展行动计划领导小组</w:t>
      </w:r>
      <w:r w:rsidR="00177854">
        <w:rPr>
          <w:rFonts w:ascii="仿宋" w:eastAsia="仿宋" w:hAnsi="仿宋" w:cs="Times New Roman" w:hint="eastAsia"/>
          <w:sz w:val="28"/>
          <w:szCs w:val="28"/>
        </w:rPr>
        <w:t>依据前期</w:t>
      </w:r>
      <w:proofErr w:type="gramStart"/>
      <w:r w:rsidR="00177854">
        <w:rPr>
          <w:rFonts w:ascii="仿宋" w:eastAsia="仿宋" w:hAnsi="仿宋" w:cs="Times New Roman" w:hint="eastAsia"/>
          <w:sz w:val="28"/>
          <w:szCs w:val="28"/>
        </w:rPr>
        <w:t>指制定</w:t>
      </w:r>
      <w:proofErr w:type="gramEnd"/>
      <w:r w:rsidR="00177854">
        <w:rPr>
          <w:rFonts w:ascii="仿宋" w:eastAsia="仿宋" w:hAnsi="仿宋" w:cs="Times New Roman" w:hint="eastAsia"/>
          <w:sz w:val="28"/>
          <w:szCs w:val="28"/>
        </w:rPr>
        <w:t>的实施方案</w:t>
      </w:r>
      <w:r>
        <w:rPr>
          <w:rFonts w:ascii="仿宋" w:eastAsia="仿宋" w:hAnsi="仿宋" w:cs="Times New Roman" w:hint="eastAsia"/>
          <w:sz w:val="28"/>
          <w:szCs w:val="28"/>
        </w:rPr>
        <w:t>，</w:t>
      </w:r>
      <w:r w:rsidRPr="00AD3609">
        <w:rPr>
          <w:rFonts w:ascii="仿宋" w:eastAsia="仿宋" w:hAnsi="仿宋" w:cs="Times New Roman" w:hint="eastAsia"/>
          <w:sz w:val="28"/>
          <w:szCs w:val="28"/>
        </w:rPr>
        <w:t>将任务和项目具体要求逐级分解任务、明确目标、落实责任，确定时间表和任务书，实施项目管理。</w:t>
      </w:r>
      <w:r w:rsidR="00937B29">
        <w:rPr>
          <w:rFonts w:ascii="仿宋" w:eastAsia="仿宋" w:hAnsi="仿宋" w:cs="Times New Roman" w:hint="eastAsia"/>
          <w:sz w:val="28"/>
          <w:szCs w:val="28"/>
        </w:rPr>
        <w:t>一年来，</w:t>
      </w:r>
      <w:proofErr w:type="gramStart"/>
      <w:r w:rsidR="00937B29">
        <w:rPr>
          <w:rFonts w:ascii="仿宋" w:eastAsia="仿宋" w:hAnsi="仿宋" w:cs="Times New Roman" w:hint="eastAsia"/>
          <w:sz w:val="28"/>
          <w:szCs w:val="28"/>
        </w:rPr>
        <w:t>各任务</w:t>
      </w:r>
      <w:proofErr w:type="gramEnd"/>
      <w:r w:rsidR="00937B29">
        <w:rPr>
          <w:rFonts w:ascii="仿宋" w:eastAsia="仿宋" w:hAnsi="仿宋" w:cs="Times New Roman" w:hint="eastAsia"/>
          <w:sz w:val="28"/>
          <w:szCs w:val="28"/>
        </w:rPr>
        <w:t>和项目取得了一定的成绩，也存在诸多不足，现就</w:t>
      </w:r>
      <w:proofErr w:type="gramStart"/>
      <w:r w:rsidR="00540D5F">
        <w:rPr>
          <w:rFonts w:ascii="仿宋" w:eastAsia="仿宋" w:hAnsi="仿宋" w:cs="Times New Roman" w:hint="eastAsia"/>
          <w:sz w:val="28"/>
          <w:szCs w:val="28"/>
        </w:rPr>
        <w:t>各任务</w:t>
      </w:r>
      <w:proofErr w:type="gramEnd"/>
      <w:r w:rsidR="00540D5F">
        <w:rPr>
          <w:rFonts w:ascii="仿宋" w:eastAsia="仿宋" w:hAnsi="仿宋" w:cs="Times New Roman" w:hint="eastAsia"/>
          <w:sz w:val="28"/>
          <w:szCs w:val="28"/>
        </w:rPr>
        <w:t>和项目绩效总结如下:</w:t>
      </w:r>
    </w:p>
    <w:p w:rsidR="00230D38" w:rsidRPr="000A4FFC" w:rsidRDefault="00230D38" w:rsidP="00916615">
      <w:pPr>
        <w:pStyle w:val="a4"/>
        <w:widowControl w:val="0"/>
        <w:spacing w:before="0" w:beforeAutospacing="0" w:after="0" w:afterAutospacing="0" w:line="560" w:lineRule="exact"/>
        <w:ind w:firstLineChars="200" w:firstLine="560"/>
        <w:jc w:val="both"/>
        <w:rPr>
          <w:rFonts w:ascii="黑体" w:eastAsia="黑体" w:hAnsi="黑体" w:cs="Times New Roman"/>
          <w:sz w:val="28"/>
          <w:szCs w:val="28"/>
        </w:rPr>
      </w:pPr>
      <w:r w:rsidRPr="000A4FFC">
        <w:rPr>
          <w:rFonts w:ascii="黑体" w:eastAsia="黑体" w:hAnsi="黑体" w:cs="Times New Roman" w:hint="eastAsia"/>
          <w:sz w:val="28"/>
          <w:szCs w:val="28"/>
        </w:rPr>
        <w:t>一、取得成绩</w:t>
      </w:r>
    </w:p>
    <w:p w:rsidR="00540D5F" w:rsidRPr="000A4FFC" w:rsidRDefault="00230D38" w:rsidP="000A4FFC">
      <w:pPr>
        <w:pStyle w:val="a4"/>
        <w:widowControl w:val="0"/>
        <w:spacing w:before="0" w:beforeAutospacing="0" w:after="0" w:afterAutospacing="0" w:line="560" w:lineRule="exact"/>
        <w:ind w:firstLineChars="200" w:firstLine="562"/>
        <w:jc w:val="both"/>
        <w:rPr>
          <w:rFonts w:ascii="仿宋" w:eastAsia="仿宋" w:hAnsi="仿宋" w:cs="Times New Roman"/>
          <w:b/>
          <w:sz w:val="28"/>
          <w:szCs w:val="28"/>
        </w:rPr>
      </w:pPr>
      <w:r w:rsidRPr="000A4FFC">
        <w:rPr>
          <w:rFonts w:ascii="仿宋" w:eastAsia="仿宋" w:hAnsi="仿宋" w:cs="Times New Roman" w:hint="eastAsia"/>
          <w:b/>
          <w:sz w:val="28"/>
          <w:szCs w:val="28"/>
        </w:rPr>
        <w:t>（一）</w:t>
      </w:r>
      <w:r w:rsidR="00177854" w:rsidRPr="000A4FFC">
        <w:rPr>
          <w:rFonts w:ascii="仿宋" w:eastAsia="仿宋" w:hAnsi="仿宋" w:cs="Times New Roman" w:hint="eastAsia"/>
          <w:b/>
          <w:sz w:val="28"/>
          <w:szCs w:val="28"/>
        </w:rPr>
        <w:t>充分发挥学术委员会的职能</w:t>
      </w:r>
    </w:p>
    <w:p w:rsidR="00473457" w:rsidRDefault="000D7129" w:rsidP="00916615">
      <w:pPr>
        <w:pStyle w:val="a4"/>
        <w:widowControl w:val="0"/>
        <w:spacing w:before="0" w:beforeAutospacing="0" w:after="0" w:afterAutospacing="0" w:line="560" w:lineRule="exact"/>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201</w:t>
      </w:r>
      <w:r w:rsidR="00177854">
        <w:rPr>
          <w:rFonts w:ascii="仿宋" w:eastAsia="仿宋" w:hAnsi="仿宋" w:cs="Times New Roman" w:hint="eastAsia"/>
          <w:sz w:val="28"/>
          <w:szCs w:val="28"/>
        </w:rPr>
        <w:t>7</w:t>
      </w:r>
      <w:r>
        <w:rPr>
          <w:rFonts w:ascii="仿宋" w:eastAsia="仿宋" w:hAnsi="仿宋" w:cs="Times New Roman" w:hint="eastAsia"/>
          <w:sz w:val="28"/>
          <w:szCs w:val="28"/>
        </w:rPr>
        <w:t>年</w:t>
      </w:r>
      <w:r w:rsidR="00177854">
        <w:rPr>
          <w:rFonts w:ascii="仿宋" w:eastAsia="仿宋" w:hAnsi="仿宋" w:cs="Times New Roman" w:hint="eastAsia"/>
          <w:sz w:val="28"/>
          <w:szCs w:val="28"/>
        </w:rPr>
        <w:t>3</w:t>
      </w:r>
      <w:r>
        <w:rPr>
          <w:rFonts w:ascii="仿宋" w:eastAsia="仿宋" w:hAnsi="仿宋" w:cs="Times New Roman" w:hint="eastAsia"/>
          <w:sz w:val="28"/>
          <w:szCs w:val="28"/>
        </w:rPr>
        <w:t>月</w:t>
      </w:r>
      <w:r w:rsidR="00177854">
        <w:rPr>
          <w:rFonts w:ascii="仿宋" w:eastAsia="仿宋" w:hAnsi="仿宋" w:cs="Times New Roman" w:hint="eastAsia"/>
          <w:sz w:val="28"/>
          <w:szCs w:val="28"/>
        </w:rPr>
        <w:t>24日</w:t>
      </w:r>
      <w:r>
        <w:rPr>
          <w:rFonts w:ascii="仿宋" w:eastAsia="仿宋" w:hAnsi="仿宋" w:cs="Times New Roman" w:hint="eastAsia"/>
          <w:sz w:val="28"/>
          <w:szCs w:val="28"/>
        </w:rPr>
        <w:t>，</w:t>
      </w:r>
      <w:r w:rsidR="00177854">
        <w:rPr>
          <w:rFonts w:ascii="仿宋" w:eastAsia="仿宋" w:hAnsi="仿宋" w:cs="Times New Roman" w:hint="eastAsia"/>
          <w:sz w:val="28"/>
          <w:szCs w:val="28"/>
        </w:rPr>
        <w:t>第一届学术委员会第二次会议顺利召开。在会上，讨论并通过了《东营科技职业学院十三五专业建设发展规划》，同时就进一步推进基于工作过程的项目化教学模式改革和启动线上线下混合式教学模式改革工作达成共识，研讨了启动新校区建设的初步构想。</w:t>
      </w:r>
      <w:r w:rsidR="00473457">
        <w:rPr>
          <w:rFonts w:ascii="仿宋" w:eastAsia="仿宋" w:hAnsi="仿宋" w:cs="Times New Roman" w:hint="eastAsia"/>
          <w:sz w:val="28"/>
          <w:szCs w:val="28"/>
        </w:rPr>
        <w:t>本次会议是学术委员会成立以来的第一次</w:t>
      </w:r>
      <w:proofErr w:type="gramStart"/>
      <w:r w:rsidR="00473457">
        <w:rPr>
          <w:rFonts w:ascii="仿宋" w:eastAsia="仿宋" w:hAnsi="仿宋" w:cs="Times New Roman" w:hint="eastAsia"/>
          <w:sz w:val="28"/>
          <w:szCs w:val="28"/>
        </w:rPr>
        <w:t>围绕着教科研</w:t>
      </w:r>
      <w:proofErr w:type="gramEnd"/>
      <w:r w:rsidR="00473457">
        <w:rPr>
          <w:rFonts w:ascii="仿宋" w:eastAsia="仿宋" w:hAnsi="仿宋" w:cs="Times New Roman" w:hint="eastAsia"/>
          <w:sz w:val="28"/>
          <w:szCs w:val="28"/>
        </w:rPr>
        <w:t>工作和学院未来发展的重要会议，充分</w:t>
      </w:r>
      <w:r w:rsidR="00473457" w:rsidRPr="00473457">
        <w:rPr>
          <w:rFonts w:ascii="仿宋" w:eastAsia="仿宋" w:hAnsi="仿宋" w:cs="Times New Roman"/>
          <w:sz w:val="28"/>
          <w:szCs w:val="28"/>
        </w:rPr>
        <w:t>发挥</w:t>
      </w:r>
      <w:r w:rsidR="00473457">
        <w:rPr>
          <w:rFonts w:ascii="仿宋" w:eastAsia="仿宋" w:hAnsi="仿宋" w:cs="Times New Roman" w:hint="eastAsia"/>
          <w:sz w:val="28"/>
          <w:szCs w:val="28"/>
        </w:rPr>
        <w:t>了</w:t>
      </w:r>
      <w:r w:rsidR="00473457" w:rsidRPr="00473457">
        <w:rPr>
          <w:rFonts w:ascii="仿宋" w:eastAsia="仿宋" w:hAnsi="仿宋" w:cs="Times New Roman"/>
          <w:sz w:val="28"/>
          <w:szCs w:val="28"/>
        </w:rPr>
        <w:t>学术委员会在大学治理中的作用，</w:t>
      </w:r>
      <w:r w:rsidR="00473457">
        <w:rPr>
          <w:rFonts w:ascii="仿宋" w:eastAsia="仿宋" w:hAnsi="仿宋" w:cs="Times New Roman" w:hint="eastAsia"/>
          <w:sz w:val="28"/>
          <w:szCs w:val="28"/>
        </w:rPr>
        <w:t>必将</w:t>
      </w:r>
      <w:r w:rsidR="00473457" w:rsidRPr="00473457">
        <w:rPr>
          <w:rFonts w:ascii="仿宋" w:eastAsia="仿宋" w:hAnsi="仿宋" w:cs="Times New Roman"/>
          <w:sz w:val="28"/>
          <w:szCs w:val="28"/>
        </w:rPr>
        <w:t>不断</w:t>
      </w:r>
      <w:r w:rsidR="00473457" w:rsidRPr="00473457">
        <w:rPr>
          <w:rFonts w:ascii="仿宋" w:eastAsia="仿宋" w:hAnsi="仿宋" w:cs="Times New Roman" w:hint="eastAsia"/>
          <w:sz w:val="28"/>
          <w:szCs w:val="28"/>
        </w:rPr>
        <w:t>推动和</w:t>
      </w:r>
      <w:r w:rsidR="00473457" w:rsidRPr="00473457">
        <w:rPr>
          <w:rFonts w:ascii="仿宋" w:eastAsia="仿宋" w:hAnsi="仿宋" w:cs="Times New Roman"/>
          <w:sz w:val="28"/>
          <w:szCs w:val="28"/>
        </w:rPr>
        <w:t>提高</w:t>
      </w:r>
      <w:r w:rsidR="00473457" w:rsidRPr="00473457">
        <w:rPr>
          <w:rFonts w:ascii="仿宋" w:eastAsia="仿宋" w:hAnsi="仿宋" w:cs="Times New Roman" w:hint="eastAsia"/>
          <w:sz w:val="28"/>
          <w:szCs w:val="28"/>
        </w:rPr>
        <w:t>学校</w:t>
      </w:r>
      <w:r w:rsidR="00473457" w:rsidRPr="00473457">
        <w:rPr>
          <w:rFonts w:ascii="仿宋" w:eastAsia="仿宋" w:hAnsi="仿宋" w:cs="Times New Roman"/>
          <w:sz w:val="28"/>
          <w:szCs w:val="28"/>
        </w:rPr>
        <w:t>治理能力和治理水平</w:t>
      </w:r>
      <w:r w:rsidR="00473457" w:rsidRPr="00473457">
        <w:rPr>
          <w:rFonts w:ascii="仿宋" w:eastAsia="仿宋" w:hAnsi="仿宋" w:cs="Times New Roman" w:hint="eastAsia"/>
          <w:sz w:val="28"/>
          <w:szCs w:val="28"/>
        </w:rPr>
        <w:t>。</w:t>
      </w:r>
    </w:p>
    <w:p w:rsidR="00473457" w:rsidRPr="000A4FFC" w:rsidRDefault="00531EF4" w:rsidP="000A4FFC">
      <w:pPr>
        <w:ind w:firstLineChars="200" w:firstLine="562"/>
        <w:jc w:val="left"/>
        <w:rPr>
          <w:rFonts w:ascii="仿宋" w:eastAsia="仿宋" w:hAnsi="仿宋" w:cs="Times New Roman"/>
          <w:b/>
          <w:color w:val="000000"/>
          <w:kern w:val="0"/>
          <w:sz w:val="28"/>
          <w:szCs w:val="28"/>
        </w:rPr>
      </w:pPr>
      <w:r w:rsidRPr="000A4FFC">
        <w:rPr>
          <w:rFonts w:ascii="仿宋" w:eastAsia="仿宋" w:hAnsi="仿宋" w:cs="Times New Roman" w:hint="eastAsia"/>
          <w:b/>
          <w:color w:val="000000"/>
          <w:kern w:val="0"/>
          <w:sz w:val="28"/>
          <w:szCs w:val="28"/>
        </w:rPr>
        <w:t>（二）</w:t>
      </w:r>
      <w:r w:rsidR="00473457" w:rsidRPr="000A4FFC">
        <w:rPr>
          <w:rFonts w:ascii="仿宋" w:eastAsia="仿宋" w:hAnsi="仿宋" w:cs="Times New Roman" w:hint="eastAsia"/>
          <w:b/>
          <w:color w:val="000000"/>
          <w:kern w:val="0"/>
          <w:sz w:val="28"/>
          <w:szCs w:val="28"/>
        </w:rPr>
        <w:t>多</w:t>
      </w:r>
      <w:proofErr w:type="gramStart"/>
      <w:r w:rsidR="00473457" w:rsidRPr="000A4FFC">
        <w:rPr>
          <w:rFonts w:ascii="仿宋" w:eastAsia="仿宋" w:hAnsi="仿宋" w:cs="Times New Roman" w:hint="eastAsia"/>
          <w:b/>
          <w:color w:val="000000"/>
          <w:kern w:val="0"/>
          <w:sz w:val="28"/>
          <w:szCs w:val="28"/>
        </w:rPr>
        <w:t>措</w:t>
      </w:r>
      <w:proofErr w:type="gramEnd"/>
      <w:r w:rsidR="00473457" w:rsidRPr="000A4FFC">
        <w:rPr>
          <w:rFonts w:ascii="仿宋" w:eastAsia="仿宋" w:hAnsi="仿宋" w:cs="Times New Roman" w:hint="eastAsia"/>
          <w:b/>
          <w:color w:val="000000"/>
          <w:kern w:val="0"/>
          <w:sz w:val="28"/>
          <w:szCs w:val="28"/>
        </w:rPr>
        <w:t>并举推动</w:t>
      </w:r>
      <w:r w:rsidR="003414B1" w:rsidRPr="000A4FFC">
        <w:rPr>
          <w:rFonts w:ascii="仿宋" w:eastAsia="仿宋" w:hAnsi="仿宋" w:cs="Times New Roman" w:hint="eastAsia"/>
          <w:b/>
          <w:color w:val="000000"/>
          <w:kern w:val="0"/>
          <w:sz w:val="28"/>
          <w:szCs w:val="28"/>
        </w:rPr>
        <w:t>青年</w:t>
      </w:r>
      <w:r w:rsidR="00473457" w:rsidRPr="000A4FFC">
        <w:rPr>
          <w:rFonts w:ascii="仿宋" w:eastAsia="仿宋" w:hAnsi="仿宋" w:cs="Times New Roman" w:hint="eastAsia"/>
          <w:b/>
          <w:color w:val="000000"/>
          <w:kern w:val="0"/>
          <w:sz w:val="28"/>
          <w:szCs w:val="28"/>
        </w:rPr>
        <w:t>教师快速成长</w:t>
      </w:r>
    </w:p>
    <w:p w:rsidR="00473457" w:rsidRPr="00473457" w:rsidRDefault="00473457" w:rsidP="00473457">
      <w:pPr>
        <w:ind w:firstLineChars="200" w:firstLine="560"/>
        <w:rPr>
          <w:rFonts w:ascii="仿宋" w:eastAsia="仿宋" w:hAnsi="仿宋" w:cs="Times New Roman"/>
          <w:color w:val="000000"/>
          <w:kern w:val="0"/>
          <w:sz w:val="28"/>
          <w:szCs w:val="28"/>
        </w:rPr>
      </w:pPr>
      <w:r w:rsidRPr="00473457">
        <w:rPr>
          <w:rFonts w:ascii="仿宋" w:eastAsia="仿宋" w:hAnsi="仿宋" w:cs="Times New Roman" w:hint="eastAsia"/>
          <w:color w:val="000000"/>
          <w:kern w:val="0"/>
          <w:sz w:val="28"/>
          <w:szCs w:val="28"/>
        </w:rPr>
        <w:t>2017年，学院引进新教师43名，为促进新教师的成长，学院制定了《东营科技职业学院新进教师培养方案》，多重举措共同促进新教师成长。</w:t>
      </w:r>
    </w:p>
    <w:p w:rsidR="00473457" w:rsidRPr="00473457" w:rsidRDefault="000A4FFC" w:rsidP="000A4FFC">
      <w:pPr>
        <w:ind w:firstLineChars="200" w:firstLine="560"/>
        <w:rPr>
          <w:rFonts w:ascii="仿宋" w:eastAsia="仿宋" w:hAnsi="仿宋" w:cs="Times New Roman"/>
          <w:color w:val="000000"/>
          <w:kern w:val="0"/>
          <w:sz w:val="28"/>
          <w:szCs w:val="28"/>
        </w:rPr>
      </w:pPr>
      <w:r w:rsidRPr="000A4FFC">
        <w:rPr>
          <w:rFonts w:ascii="仿宋" w:eastAsia="仿宋" w:hAnsi="仿宋" w:cs="Times New Roman" w:hint="eastAsia"/>
          <w:color w:val="000000"/>
          <w:kern w:val="0"/>
          <w:sz w:val="28"/>
          <w:szCs w:val="28"/>
        </w:rPr>
        <w:t>1、</w:t>
      </w:r>
      <w:r w:rsidR="00473457" w:rsidRPr="00473457">
        <w:rPr>
          <w:rFonts w:ascii="仿宋" w:eastAsia="仿宋" w:hAnsi="仿宋" w:cs="Times New Roman"/>
          <w:color w:val="000000"/>
          <w:kern w:val="0"/>
          <w:sz w:val="28"/>
          <w:szCs w:val="28"/>
        </w:rPr>
        <w:t>实行</w:t>
      </w:r>
      <w:r w:rsidR="00473457" w:rsidRPr="00473457">
        <w:rPr>
          <w:rFonts w:ascii="仿宋" w:eastAsia="仿宋" w:hAnsi="仿宋" w:cs="Times New Roman" w:hint="eastAsia"/>
          <w:color w:val="000000"/>
          <w:kern w:val="0"/>
          <w:sz w:val="28"/>
          <w:szCs w:val="28"/>
        </w:rPr>
        <w:t>新进</w:t>
      </w:r>
      <w:r w:rsidR="00473457" w:rsidRPr="00473457">
        <w:rPr>
          <w:rFonts w:ascii="仿宋" w:eastAsia="仿宋" w:hAnsi="仿宋" w:cs="Times New Roman"/>
          <w:color w:val="000000"/>
          <w:kern w:val="0"/>
          <w:sz w:val="28"/>
          <w:szCs w:val="28"/>
        </w:rPr>
        <w:t>教师培养导师制，搞好“传、帮、带”。</w:t>
      </w:r>
      <w:r w:rsidR="00473457" w:rsidRPr="00473457">
        <w:rPr>
          <w:rFonts w:ascii="仿宋" w:eastAsia="仿宋" w:hAnsi="仿宋" w:cs="Times New Roman" w:hint="eastAsia"/>
          <w:color w:val="000000"/>
          <w:kern w:val="0"/>
          <w:sz w:val="28"/>
          <w:szCs w:val="28"/>
        </w:rPr>
        <w:t xml:space="preserve"> 骨干教师</w:t>
      </w:r>
      <w:r w:rsidR="00473457" w:rsidRPr="00473457">
        <w:rPr>
          <w:rFonts w:ascii="仿宋" w:eastAsia="仿宋" w:hAnsi="仿宋" w:cs="Times New Roman" w:hint="eastAsia"/>
          <w:color w:val="000000"/>
          <w:kern w:val="0"/>
          <w:sz w:val="28"/>
          <w:szCs w:val="28"/>
        </w:rPr>
        <w:lastRenderedPageBreak/>
        <w:t>要从业务学习、备课、上课、批改作业、辅导学生、考试等各个环节精心指导新教师。</w:t>
      </w:r>
      <w:r w:rsidR="00473457" w:rsidRPr="00473457">
        <w:rPr>
          <w:rFonts w:ascii="仿宋" w:eastAsia="仿宋" w:hAnsi="仿宋" w:cs="Times New Roman"/>
          <w:color w:val="000000"/>
          <w:kern w:val="0"/>
          <w:sz w:val="28"/>
          <w:szCs w:val="28"/>
        </w:rPr>
        <w:t>新进老师应定期向指导老师汇报思想</w:t>
      </w:r>
      <w:r w:rsidR="00473457" w:rsidRPr="00473457">
        <w:rPr>
          <w:rFonts w:ascii="仿宋" w:eastAsia="仿宋" w:hAnsi="仿宋" w:cs="Times New Roman" w:hint="eastAsia"/>
          <w:color w:val="000000"/>
          <w:kern w:val="0"/>
          <w:sz w:val="28"/>
          <w:szCs w:val="28"/>
        </w:rPr>
        <w:t>、</w:t>
      </w:r>
      <w:r w:rsidR="00473457" w:rsidRPr="00473457">
        <w:rPr>
          <w:rFonts w:ascii="仿宋" w:eastAsia="仿宋" w:hAnsi="仿宋" w:cs="Times New Roman"/>
          <w:color w:val="000000"/>
          <w:kern w:val="0"/>
          <w:sz w:val="28"/>
          <w:szCs w:val="28"/>
        </w:rPr>
        <w:t>工作状况</w:t>
      </w:r>
      <w:r w:rsidR="00473457" w:rsidRPr="00473457">
        <w:rPr>
          <w:rFonts w:ascii="仿宋" w:eastAsia="仿宋" w:hAnsi="仿宋" w:cs="Times New Roman" w:hint="eastAsia"/>
          <w:color w:val="000000"/>
          <w:kern w:val="0"/>
          <w:sz w:val="28"/>
          <w:szCs w:val="28"/>
        </w:rPr>
        <w:t>。</w:t>
      </w:r>
    </w:p>
    <w:p w:rsidR="00473457" w:rsidRPr="00473457" w:rsidRDefault="00473457" w:rsidP="00473457">
      <w:pPr>
        <w:ind w:firstLineChars="200" w:firstLine="560"/>
        <w:rPr>
          <w:rFonts w:ascii="仿宋" w:eastAsia="仿宋" w:hAnsi="仿宋" w:cs="Times New Roman"/>
          <w:color w:val="000000"/>
          <w:kern w:val="0"/>
          <w:sz w:val="28"/>
          <w:szCs w:val="28"/>
        </w:rPr>
      </w:pPr>
      <w:r w:rsidRPr="00473457">
        <w:rPr>
          <w:rFonts w:ascii="仿宋" w:eastAsia="仿宋" w:hAnsi="仿宋" w:cs="Times New Roman" w:hint="eastAsia"/>
          <w:color w:val="000000"/>
          <w:kern w:val="0"/>
          <w:sz w:val="28"/>
          <w:szCs w:val="28"/>
        </w:rPr>
        <w:t>2、走出去与请进来相结合，邀请省内外知名专家学者到校开展专题讲座，推进教师职教理念和水平的提升。</w:t>
      </w:r>
      <w:r w:rsidR="003414B1">
        <w:rPr>
          <w:rFonts w:ascii="仿宋" w:eastAsia="仿宋" w:hAnsi="仿宋" w:cs="Times New Roman" w:hint="eastAsia"/>
          <w:color w:val="000000"/>
          <w:kern w:val="0"/>
          <w:sz w:val="28"/>
          <w:szCs w:val="28"/>
        </w:rPr>
        <w:t>如邀请中国石油大学</w:t>
      </w:r>
      <w:r w:rsidR="003414B1" w:rsidRPr="003414B1">
        <w:rPr>
          <w:rFonts w:ascii="仿宋" w:eastAsia="仿宋" w:hAnsi="仿宋" w:cs="Times New Roman"/>
          <w:color w:val="000000"/>
          <w:kern w:val="0"/>
          <w:sz w:val="28"/>
          <w:szCs w:val="28"/>
        </w:rPr>
        <w:t>田学民教授作了题为“高校教师如何做科研”</w:t>
      </w:r>
      <w:r w:rsidR="003414B1" w:rsidRPr="003414B1">
        <w:rPr>
          <w:rFonts w:ascii="仿宋" w:eastAsia="仿宋" w:hAnsi="仿宋" w:cs="Times New Roman" w:hint="eastAsia"/>
          <w:color w:val="000000"/>
          <w:kern w:val="0"/>
          <w:sz w:val="28"/>
          <w:szCs w:val="28"/>
        </w:rPr>
        <w:t>、</w:t>
      </w:r>
      <w:r w:rsidR="003414B1" w:rsidRPr="00473457">
        <w:rPr>
          <w:rFonts w:ascii="仿宋" w:eastAsia="仿宋" w:hAnsi="仿宋" w:cs="Times New Roman"/>
          <w:color w:val="000000"/>
          <w:kern w:val="0"/>
          <w:sz w:val="28"/>
          <w:szCs w:val="28"/>
        </w:rPr>
        <w:t>山东大学葛连升教授“加快信息化建设”</w:t>
      </w:r>
      <w:r w:rsidR="003414B1">
        <w:rPr>
          <w:rFonts w:ascii="仿宋" w:eastAsia="仿宋" w:hAnsi="仿宋" w:cs="Times New Roman" w:hint="eastAsia"/>
          <w:color w:val="000000"/>
          <w:kern w:val="0"/>
          <w:sz w:val="28"/>
          <w:szCs w:val="28"/>
        </w:rPr>
        <w:t>、</w:t>
      </w:r>
      <w:r w:rsidR="003414B1" w:rsidRPr="003414B1">
        <w:rPr>
          <w:rFonts w:ascii="仿宋" w:eastAsia="仿宋" w:hAnsi="仿宋" w:cs="Times New Roman"/>
          <w:color w:val="000000"/>
          <w:kern w:val="0"/>
          <w:sz w:val="28"/>
          <w:szCs w:val="28"/>
        </w:rPr>
        <w:t>淄博职业学院姜义林教授 “提高质量意识、扎实开展诊改工作”</w:t>
      </w:r>
      <w:r w:rsidR="003414B1" w:rsidRPr="003414B1">
        <w:rPr>
          <w:rFonts w:ascii="仿宋" w:eastAsia="仿宋" w:hAnsi="仿宋" w:cs="Times New Roman" w:hint="eastAsia"/>
          <w:color w:val="000000"/>
          <w:kern w:val="0"/>
          <w:sz w:val="28"/>
          <w:szCs w:val="28"/>
        </w:rPr>
        <w:t>、</w:t>
      </w:r>
      <w:r w:rsidR="003414B1" w:rsidRPr="003414B1">
        <w:rPr>
          <w:rFonts w:ascii="仿宋" w:eastAsia="仿宋" w:hAnsi="仿宋" w:cs="Times New Roman"/>
          <w:color w:val="000000"/>
          <w:kern w:val="0"/>
          <w:sz w:val="28"/>
          <w:szCs w:val="28"/>
        </w:rPr>
        <w:t>山东科技职业学院丁文利教授《2017年山东省高等职业教育质量报告》</w:t>
      </w:r>
      <w:r w:rsidRPr="00473457">
        <w:rPr>
          <w:rFonts w:ascii="仿宋" w:eastAsia="仿宋" w:hAnsi="仿宋" w:cs="Times New Roman" w:hint="eastAsia"/>
          <w:color w:val="000000"/>
          <w:kern w:val="0"/>
          <w:sz w:val="28"/>
          <w:szCs w:val="28"/>
        </w:rPr>
        <w:t>等多场专题报告。</w:t>
      </w:r>
      <w:r w:rsidR="003414B1">
        <w:rPr>
          <w:rFonts w:ascii="仿宋" w:eastAsia="仿宋" w:hAnsi="仿宋" w:cs="Times New Roman" w:hint="eastAsia"/>
          <w:color w:val="000000"/>
          <w:kern w:val="0"/>
          <w:sz w:val="28"/>
          <w:szCs w:val="28"/>
        </w:rPr>
        <w:t>多名专家学者的</w:t>
      </w:r>
      <w:r w:rsidR="003414B1" w:rsidRPr="003414B1">
        <w:rPr>
          <w:rFonts w:ascii="仿宋" w:eastAsia="仿宋" w:hAnsi="仿宋" w:cs="Times New Roman"/>
          <w:color w:val="000000"/>
          <w:kern w:val="0"/>
          <w:sz w:val="28"/>
          <w:szCs w:val="28"/>
        </w:rPr>
        <w:t>报告真知灼见、观点新锐，</w:t>
      </w:r>
      <w:r w:rsidR="003414B1" w:rsidRPr="003414B1">
        <w:rPr>
          <w:rFonts w:ascii="仿宋" w:eastAsia="仿宋" w:hAnsi="仿宋" w:cs="Times New Roman" w:hint="eastAsia"/>
          <w:color w:val="000000"/>
          <w:kern w:val="0"/>
          <w:sz w:val="28"/>
          <w:szCs w:val="28"/>
        </w:rPr>
        <w:t>为学院不断深化改革指明了方向。</w:t>
      </w:r>
      <w:r w:rsidRPr="00473457">
        <w:rPr>
          <w:rFonts w:ascii="仿宋" w:eastAsia="仿宋" w:hAnsi="仿宋" w:cs="Times New Roman" w:hint="eastAsia"/>
          <w:color w:val="000000"/>
          <w:kern w:val="0"/>
          <w:sz w:val="28"/>
          <w:szCs w:val="28"/>
        </w:rPr>
        <w:t>同时，积极组织青年教师走出去，通过培训、考察锻炼提升教师业务能力。如先后</w:t>
      </w:r>
      <w:r w:rsidR="003414B1">
        <w:rPr>
          <w:rFonts w:ascii="仿宋" w:eastAsia="仿宋" w:hAnsi="仿宋" w:cs="Times New Roman" w:hint="eastAsia"/>
          <w:color w:val="000000"/>
          <w:kern w:val="0"/>
          <w:sz w:val="28"/>
          <w:szCs w:val="28"/>
        </w:rPr>
        <w:t>派年轻教师</w:t>
      </w:r>
      <w:r w:rsidRPr="00473457">
        <w:rPr>
          <w:rFonts w:ascii="仿宋" w:eastAsia="仿宋" w:hAnsi="仿宋" w:cs="Times New Roman" w:hint="eastAsia"/>
          <w:color w:val="000000"/>
          <w:kern w:val="0"/>
          <w:sz w:val="28"/>
          <w:szCs w:val="28"/>
        </w:rPr>
        <w:t>参加第三十六届清华教育信息化论坛、2017教育部——中国联通职业院校校长和骨干教师培训</w:t>
      </w:r>
      <w:r w:rsidR="003414B1">
        <w:rPr>
          <w:rFonts w:ascii="仿宋" w:eastAsia="仿宋" w:hAnsi="仿宋" w:cs="Times New Roman" w:hint="eastAsia"/>
          <w:color w:val="000000"/>
          <w:kern w:val="0"/>
          <w:sz w:val="28"/>
          <w:szCs w:val="28"/>
        </w:rPr>
        <w:t>、2017年雨课堂峰会</w:t>
      </w:r>
      <w:r w:rsidRPr="00473457">
        <w:rPr>
          <w:rFonts w:ascii="仿宋" w:eastAsia="仿宋" w:hAnsi="仿宋" w:cs="Times New Roman" w:hint="eastAsia"/>
          <w:color w:val="000000"/>
          <w:kern w:val="0"/>
          <w:sz w:val="28"/>
          <w:szCs w:val="28"/>
        </w:rPr>
        <w:t>等</w:t>
      </w:r>
      <w:r w:rsidR="003414B1">
        <w:rPr>
          <w:rFonts w:ascii="仿宋" w:eastAsia="仿宋" w:hAnsi="仿宋" w:cs="Times New Roman" w:hint="eastAsia"/>
          <w:color w:val="000000"/>
          <w:kern w:val="0"/>
          <w:sz w:val="28"/>
          <w:szCs w:val="28"/>
        </w:rPr>
        <w:t>，开拓了年轻教师的视野，增长了见识，促进了年轻教师的成长</w:t>
      </w:r>
      <w:r w:rsidRPr="00473457">
        <w:rPr>
          <w:rFonts w:ascii="仿宋" w:eastAsia="仿宋" w:hAnsi="仿宋" w:cs="Times New Roman" w:hint="eastAsia"/>
          <w:color w:val="000000"/>
          <w:kern w:val="0"/>
          <w:sz w:val="28"/>
          <w:szCs w:val="28"/>
        </w:rPr>
        <w:t>。</w:t>
      </w:r>
    </w:p>
    <w:p w:rsidR="00473457" w:rsidRPr="00473457" w:rsidRDefault="00473457" w:rsidP="00473457">
      <w:pPr>
        <w:ind w:firstLineChars="200" w:firstLine="560"/>
        <w:rPr>
          <w:rFonts w:ascii="仿宋" w:eastAsia="仿宋" w:hAnsi="仿宋" w:cs="Times New Roman"/>
          <w:color w:val="000000"/>
          <w:kern w:val="0"/>
          <w:sz w:val="28"/>
          <w:szCs w:val="28"/>
        </w:rPr>
      </w:pPr>
      <w:r w:rsidRPr="00473457">
        <w:rPr>
          <w:rFonts w:ascii="仿宋" w:eastAsia="仿宋" w:hAnsi="仿宋" w:cs="Times New Roman" w:hint="eastAsia"/>
          <w:color w:val="000000"/>
          <w:kern w:val="0"/>
          <w:sz w:val="28"/>
          <w:szCs w:val="28"/>
        </w:rPr>
        <w:t>3、鼓励年轻教师积极参加各类教学比赛，在比赛中锻炼成长。</w:t>
      </w:r>
      <w:r w:rsidR="008A6F19">
        <w:rPr>
          <w:rFonts w:ascii="仿宋" w:eastAsia="仿宋" w:hAnsi="仿宋" w:cs="Times New Roman" w:hint="eastAsia"/>
          <w:color w:val="000000"/>
          <w:kern w:val="0"/>
          <w:sz w:val="28"/>
          <w:szCs w:val="28"/>
        </w:rPr>
        <w:t>一名教师</w:t>
      </w:r>
      <w:r w:rsidRPr="00473457">
        <w:rPr>
          <w:rFonts w:ascii="仿宋" w:eastAsia="仿宋" w:hAnsi="仿宋" w:cs="Times New Roman" w:hint="eastAsia"/>
          <w:color w:val="000000"/>
          <w:kern w:val="0"/>
          <w:sz w:val="28"/>
          <w:szCs w:val="28"/>
        </w:rPr>
        <w:t>在第四届山东省青年教师教学比赛中荣获“三等奖”，</w:t>
      </w:r>
      <w:r w:rsidR="008A6F19">
        <w:rPr>
          <w:rFonts w:ascii="仿宋" w:eastAsia="仿宋" w:hAnsi="仿宋" w:cs="Times New Roman" w:hint="eastAsia"/>
          <w:color w:val="000000"/>
          <w:kern w:val="0"/>
          <w:sz w:val="28"/>
          <w:szCs w:val="28"/>
        </w:rPr>
        <w:t>一名教师</w:t>
      </w:r>
      <w:r w:rsidRPr="00473457">
        <w:rPr>
          <w:rFonts w:ascii="仿宋" w:eastAsia="仿宋" w:hAnsi="仿宋" w:cs="Times New Roman" w:hint="eastAsia"/>
          <w:color w:val="000000"/>
          <w:kern w:val="0"/>
          <w:sz w:val="28"/>
          <w:szCs w:val="28"/>
        </w:rPr>
        <w:t>在山东省民办高校第六届青年教师教学比赛中荣获“一等奖”，成绩的取得进一步提振了教师的信心，在青年教师中起到了带头引领作用。</w:t>
      </w:r>
    </w:p>
    <w:p w:rsidR="00473457" w:rsidRPr="00473457" w:rsidRDefault="00473457" w:rsidP="00473457">
      <w:pPr>
        <w:spacing w:line="211" w:lineRule="auto"/>
        <w:ind w:firstLineChars="200" w:firstLine="560"/>
        <w:rPr>
          <w:rFonts w:ascii="仿宋" w:eastAsia="仿宋" w:hAnsi="仿宋" w:cs="Times New Roman"/>
          <w:color w:val="000000"/>
          <w:kern w:val="0"/>
          <w:sz w:val="28"/>
          <w:szCs w:val="28"/>
        </w:rPr>
      </w:pPr>
      <w:r w:rsidRPr="00473457">
        <w:rPr>
          <w:rFonts w:ascii="仿宋" w:eastAsia="仿宋" w:hAnsi="仿宋" w:cs="Times New Roman" w:hint="eastAsia"/>
          <w:color w:val="000000"/>
          <w:kern w:val="0"/>
          <w:sz w:val="28"/>
          <w:szCs w:val="28"/>
        </w:rPr>
        <w:t>4、深入开展专业教师</w:t>
      </w:r>
      <w:proofErr w:type="gramStart"/>
      <w:r w:rsidRPr="00473457">
        <w:rPr>
          <w:rFonts w:ascii="仿宋" w:eastAsia="仿宋" w:hAnsi="仿宋" w:cs="Times New Roman" w:hint="eastAsia"/>
          <w:color w:val="000000"/>
          <w:kern w:val="0"/>
          <w:sz w:val="28"/>
          <w:szCs w:val="28"/>
        </w:rPr>
        <w:t>入企实践</w:t>
      </w:r>
      <w:proofErr w:type="gramEnd"/>
      <w:r w:rsidRPr="00473457">
        <w:rPr>
          <w:rFonts w:ascii="仿宋" w:eastAsia="仿宋" w:hAnsi="仿宋" w:cs="Times New Roman" w:hint="eastAsia"/>
          <w:color w:val="000000"/>
          <w:kern w:val="0"/>
          <w:sz w:val="28"/>
          <w:szCs w:val="28"/>
        </w:rPr>
        <w:t>锻炼，切实提升实践教学水平。2017年暑期，学校安排35名专业教师分赴</w:t>
      </w:r>
      <w:r w:rsidRPr="00473457">
        <w:rPr>
          <w:rFonts w:ascii="仿宋" w:eastAsia="仿宋" w:hAnsi="仿宋" w:cs="Times New Roman"/>
          <w:color w:val="000000"/>
          <w:kern w:val="0"/>
          <w:sz w:val="28"/>
          <w:szCs w:val="28"/>
        </w:rPr>
        <w:t>广大金科机器人</w:t>
      </w:r>
      <w:r w:rsidRPr="00473457">
        <w:rPr>
          <w:rFonts w:ascii="仿宋" w:eastAsia="仿宋" w:hAnsi="仿宋" w:cs="Times New Roman" w:hint="eastAsia"/>
          <w:color w:val="000000"/>
          <w:kern w:val="0"/>
          <w:sz w:val="28"/>
          <w:szCs w:val="28"/>
        </w:rPr>
        <w:t>有限公司等6家企业开展为期一月的实践锻炼。在此过程中，教师通过与企业员工的交流学习，了解企业的新技术、新工艺和行业动态，锻炼专业</w:t>
      </w:r>
      <w:r w:rsidRPr="00473457">
        <w:rPr>
          <w:rFonts w:ascii="仿宋" w:eastAsia="仿宋" w:hAnsi="仿宋" w:cs="Times New Roman" w:hint="eastAsia"/>
          <w:color w:val="000000"/>
          <w:kern w:val="0"/>
          <w:sz w:val="28"/>
          <w:szCs w:val="28"/>
        </w:rPr>
        <w:lastRenderedPageBreak/>
        <w:t>技能的同时开阔眼界，掌握最新产业前沿动态。</w:t>
      </w:r>
    </w:p>
    <w:p w:rsidR="00531EF4" w:rsidRPr="00473457" w:rsidRDefault="0046088E" w:rsidP="00473457">
      <w:pPr>
        <w:pStyle w:val="a4"/>
        <w:widowControl w:val="0"/>
        <w:spacing w:before="0" w:beforeAutospacing="0" w:after="0" w:afterAutospacing="0" w:line="560" w:lineRule="exact"/>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5、狠抓常规教学，在教学过程中锻炼教师队伍。一年来，依据新进教师培养方案，从教学设计、课件制作、教学反思等一系列常规教学工作入手，强化骨干教师对新教师的过程性指导与帮扶作用，同时通过新教师汇报课、新教师示范课等</w:t>
      </w:r>
      <w:proofErr w:type="gramStart"/>
      <w:r>
        <w:rPr>
          <w:rFonts w:ascii="仿宋" w:eastAsia="仿宋" w:hAnsi="仿宋" w:cs="Times New Roman" w:hint="eastAsia"/>
          <w:sz w:val="28"/>
          <w:szCs w:val="28"/>
        </w:rPr>
        <w:t>多项听</w:t>
      </w:r>
      <w:proofErr w:type="gramEnd"/>
      <w:r>
        <w:rPr>
          <w:rFonts w:ascii="仿宋" w:eastAsia="仿宋" w:hAnsi="仿宋" w:cs="Times New Roman" w:hint="eastAsia"/>
          <w:sz w:val="28"/>
          <w:szCs w:val="28"/>
        </w:rPr>
        <w:t>评课活动，加强对新教师教学工作的指导，不断促进新教师业务能力的提升。</w:t>
      </w:r>
    </w:p>
    <w:p w:rsidR="00540D5F" w:rsidRPr="000A4FFC" w:rsidRDefault="00230D38" w:rsidP="000A4FFC">
      <w:pPr>
        <w:pStyle w:val="a4"/>
        <w:widowControl w:val="0"/>
        <w:spacing w:before="0" w:beforeAutospacing="0" w:after="0" w:afterAutospacing="0" w:line="560" w:lineRule="exact"/>
        <w:ind w:firstLineChars="200" w:firstLine="562"/>
        <w:jc w:val="both"/>
        <w:rPr>
          <w:rFonts w:ascii="仿宋" w:eastAsia="仿宋" w:hAnsi="仿宋" w:cs="Times New Roman"/>
          <w:b/>
          <w:color w:val="000000" w:themeColor="text1"/>
          <w:sz w:val="28"/>
          <w:szCs w:val="28"/>
        </w:rPr>
      </w:pPr>
      <w:r w:rsidRPr="000A4FFC">
        <w:rPr>
          <w:rFonts w:ascii="仿宋" w:eastAsia="仿宋" w:hAnsi="仿宋" w:cs="Times New Roman" w:hint="eastAsia"/>
          <w:b/>
          <w:color w:val="000000" w:themeColor="text1"/>
          <w:sz w:val="28"/>
          <w:szCs w:val="28"/>
        </w:rPr>
        <w:t>（</w:t>
      </w:r>
      <w:r w:rsidR="00531EF4" w:rsidRPr="000A4FFC">
        <w:rPr>
          <w:rFonts w:ascii="仿宋" w:eastAsia="仿宋" w:hAnsi="仿宋" w:cs="Times New Roman" w:hint="eastAsia"/>
          <w:b/>
          <w:color w:val="000000" w:themeColor="text1"/>
          <w:sz w:val="28"/>
          <w:szCs w:val="28"/>
        </w:rPr>
        <w:t>三</w:t>
      </w:r>
      <w:r w:rsidRPr="000A4FFC">
        <w:rPr>
          <w:rFonts w:ascii="仿宋" w:eastAsia="仿宋" w:hAnsi="仿宋" w:cs="Times New Roman" w:hint="eastAsia"/>
          <w:b/>
          <w:color w:val="000000" w:themeColor="text1"/>
          <w:sz w:val="28"/>
          <w:szCs w:val="28"/>
        </w:rPr>
        <w:t>）</w:t>
      </w:r>
      <w:r w:rsidR="00540D5F" w:rsidRPr="000A4FFC">
        <w:rPr>
          <w:rFonts w:ascii="仿宋" w:eastAsia="仿宋" w:hAnsi="仿宋" w:cs="Times New Roman" w:hint="eastAsia"/>
          <w:b/>
          <w:color w:val="000000" w:themeColor="text1"/>
          <w:sz w:val="28"/>
          <w:szCs w:val="28"/>
        </w:rPr>
        <w:t>数字化校园建设</w:t>
      </w:r>
      <w:r w:rsidR="0046088E" w:rsidRPr="000A4FFC">
        <w:rPr>
          <w:rFonts w:ascii="仿宋" w:eastAsia="仿宋" w:hAnsi="仿宋" w:cs="Times New Roman" w:hint="eastAsia"/>
          <w:b/>
          <w:color w:val="000000" w:themeColor="text1"/>
          <w:sz w:val="28"/>
          <w:szCs w:val="28"/>
        </w:rPr>
        <w:t>逐步推进</w:t>
      </w:r>
    </w:p>
    <w:p w:rsidR="00B85047" w:rsidRPr="00B85047" w:rsidRDefault="00B85047" w:rsidP="00B85047">
      <w:pPr>
        <w:pStyle w:val="a4"/>
        <w:widowControl w:val="0"/>
        <w:spacing w:before="0" w:beforeAutospacing="0" w:after="0" w:afterAutospacing="0" w:line="560" w:lineRule="exact"/>
        <w:ind w:firstLineChars="200" w:firstLine="560"/>
        <w:jc w:val="both"/>
        <w:rPr>
          <w:rFonts w:ascii="仿宋" w:eastAsia="仿宋" w:hAnsi="仿宋" w:cs="Times New Roman"/>
          <w:sz w:val="28"/>
          <w:szCs w:val="28"/>
        </w:rPr>
      </w:pPr>
      <w:r w:rsidRPr="00B85047">
        <w:rPr>
          <w:rFonts w:ascii="仿宋" w:eastAsia="仿宋" w:hAnsi="仿宋" w:cs="Times New Roman"/>
          <w:sz w:val="28"/>
          <w:szCs w:val="28"/>
        </w:rPr>
        <w:t>学校高度重视数字化校园建设。</w:t>
      </w:r>
      <w:r w:rsidR="00B63280">
        <w:rPr>
          <w:rFonts w:ascii="仿宋" w:eastAsia="仿宋" w:hAnsi="仿宋" w:cs="Times New Roman" w:hint="eastAsia"/>
          <w:sz w:val="28"/>
          <w:szCs w:val="28"/>
        </w:rPr>
        <w:t>因新校区建设工作正在稳步推进中，所以在现有校区上暂停了数字化校园硬件设施的建设，而突出软件设施的建设。</w:t>
      </w:r>
      <w:r w:rsidRPr="00B85047">
        <w:rPr>
          <w:rFonts w:ascii="仿宋" w:eastAsia="仿宋" w:hAnsi="仿宋" w:cs="Times New Roman"/>
          <w:sz w:val="28"/>
          <w:szCs w:val="28"/>
        </w:rPr>
        <w:t>本年度</w:t>
      </w:r>
      <w:r w:rsidRPr="00B85047">
        <w:rPr>
          <w:rFonts w:ascii="仿宋" w:eastAsia="仿宋" w:hAnsi="仿宋" w:cs="Times New Roman" w:hint="eastAsia"/>
          <w:sz w:val="28"/>
          <w:szCs w:val="28"/>
        </w:rPr>
        <w:t>共计投入资金72.9万元</w:t>
      </w:r>
      <w:r w:rsidRPr="00B85047">
        <w:rPr>
          <w:rFonts w:ascii="仿宋" w:eastAsia="仿宋" w:hAnsi="仿宋" w:cs="Times New Roman"/>
          <w:sz w:val="28"/>
          <w:szCs w:val="28"/>
        </w:rPr>
        <w:t>建设了迎新管理系统、财务收费系统、办公系统、人事系统、学工系统、党团管理系统、多媒体管理系统、实验实训管理系统、低值易耗品管理系统等应用系统，并且所有系统实现了统一工作平台、统一数据和统一身份认证。通过建设并使用以上系统，极大的方便了教学、办公，提高了我校智慧校园的建设水平。</w:t>
      </w:r>
    </w:p>
    <w:p w:rsidR="00540D5F" w:rsidRPr="000A4FFC" w:rsidRDefault="00230D38" w:rsidP="000A4FFC">
      <w:pPr>
        <w:pStyle w:val="a4"/>
        <w:widowControl w:val="0"/>
        <w:spacing w:before="0" w:beforeAutospacing="0" w:after="0" w:afterAutospacing="0" w:line="560" w:lineRule="exact"/>
        <w:ind w:firstLineChars="200" w:firstLine="562"/>
        <w:jc w:val="both"/>
        <w:rPr>
          <w:rFonts w:ascii="仿宋" w:eastAsia="仿宋" w:hAnsi="仿宋" w:cs="Times New Roman"/>
          <w:b/>
          <w:sz w:val="28"/>
          <w:szCs w:val="28"/>
        </w:rPr>
      </w:pPr>
      <w:r w:rsidRPr="000A4FFC">
        <w:rPr>
          <w:rFonts w:ascii="仿宋" w:eastAsia="仿宋" w:hAnsi="仿宋" w:cs="Times New Roman" w:hint="eastAsia"/>
          <w:b/>
          <w:sz w:val="28"/>
          <w:szCs w:val="28"/>
        </w:rPr>
        <w:t>（</w:t>
      </w:r>
      <w:r w:rsidR="00531EF4" w:rsidRPr="000A4FFC">
        <w:rPr>
          <w:rFonts w:ascii="仿宋" w:eastAsia="仿宋" w:hAnsi="仿宋" w:cs="Times New Roman" w:hint="eastAsia"/>
          <w:b/>
          <w:sz w:val="28"/>
          <w:szCs w:val="28"/>
        </w:rPr>
        <w:t>四</w:t>
      </w:r>
      <w:r w:rsidRPr="000A4FFC">
        <w:rPr>
          <w:rFonts w:ascii="仿宋" w:eastAsia="仿宋" w:hAnsi="仿宋" w:cs="Times New Roman" w:hint="eastAsia"/>
          <w:b/>
          <w:sz w:val="28"/>
          <w:szCs w:val="28"/>
        </w:rPr>
        <w:t>）</w:t>
      </w:r>
      <w:r w:rsidR="000A4FFC">
        <w:rPr>
          <w:rFonts w:ascii="仿宋" w:eastAsia="仿宋" w:hAnsi="仿宋" w:cs="Times New Roman" w:hint="eastAsia"/>
          <w:b/>
          <w:sz w:val="28"/>
          <w:szCs w:val="28"/>
        </w:rPr>
        <w:t>建立专业调整动态机制，</w:t>
      </w:r>
      <w:r w:rsidR="00540D5F" w:rsidRPr="000A4FFC">
        <w:rPr>
          <w:rFonts w:ascii="仿宋" w:eastAsia="仿宋" w:hAnsi="仿宋" w:cs="Times New Roman" w:hint="eastAsia"/>
          <w:b/>
          <w:sz w:val="28"/>
          <w:szCs w:val="28"/>
        </w:rPr>
        <w:t>优化专业结构</w:t>
      </w:r>
    </w:p>
    <w:p w:rsidR="00801572" w:rsidRDefault="00BE34E6" w:rsidP="00801572">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1、建立专业动态调整机制，主动适应区域产业结构转型升级。</w:t>
      </w:r>
      <w:r w:rsidR="00801572" w:rsidRPr="00A77FA1">
        <w:rPr>
          <w:rFonts w:ascii="仿宋" w:eastAsia="仿宋" w:hAnsi="仿宋" w:cs="Times New Roman" w:hint="eastAsia"/>
          <w:sz w:val="28"/>
          <w:szCs w:val="28"/>
        </w:rPr>
        <w:t>以区域产业结构调整驱动专业改革，建立了面向市场、优胜劣汰的专业设置和调整机制。</w:t>
      </w:r>
      <w:r w:rsidR="00801572" w:rsidRPr="00666971">
        <w:rPr>
          <w:rFonts w:ascii="仿宋" w:eastAsia="仿宋" w:hAnsi="仿宋" w:cs="Times New Roman" w:hint="eastAsia"/>
          <w:sz w:val="28"/>
          <w:szCs w:val="28"/>
        </w:rPr>
        <w:t>学院先后走访</w:t>
      </w:r>
      <w:r w:rsidR="00801572">
        <w:rPr>
          <w:rFonts w:ascii="仿宋" w:eastAsia="仿宋" w:hAnsi="仿宋" w:cs="Times New Roman" w:hint="eastAsia"/>
          <w:sz w:val="28"/>
          <w:szCs w:val="28"/>
        </w:rPr>
        <w:t>周边六十多家用人单位，广泛调研，研究和分析东营</w:t>
      </w:r>
      <w:proofErr w:type="gramStart"/>
      <w:r w:rsidR="00801572">
        <w:rPr>
          <w:rFonts w:ascii="仿宋" w:eastAsia="仿宋" w:hAnsi="仿宋" w:cs="Times New Roman" w:hint="eastAsia"/>
          <w:sz w:val="28"/>
          <w:szCs w:val="28"/>
        </w:rPr>
        <w:t>市区域</w:t>
      </w:r>
      <w:proofErr w:type="gramEnd"/>
      <w:r w:rsidR="00801572">
        <w:rPr>
          <w:rFonts w:ascii="仿宋" w:eastAsia="仿宋" w:hAnsi="仿宋" w:cs="Times New Roman" w:hint="eastAsia"/>
          <w:sz w:val="28"/>
          <w:szCs w:val="28"/>
        </w:rPr>
        <w:t>产业结构，201</w:t>
      </w:r>
      <w:r w:rsidR="00996678">
        <w:rPr>
          <w:rFonts w:ascii="仿宋" w:eastAsia="仿宋" w:hAnsi="仿宋" w:cs="Times New Roman" w:hint="eastAsia"/>
          <w:sz w:val="28"/>
          <w:szCs w:val="28"/>
        </w:rPr>
        <w:t>7</w:t>
      </w:r>
      <w:r w:rsidR="00801572">
        <w:rPr>
          <w:rFonts w:ascii="仿宋" w:eastAsia="仿宋" w:hAnsi="仿宋" w:cs="Times New Roman" w:hint="eastAsia"/>
          <w:sz w:val="28"/>
          <w:szCs w:val="28"/>
        </w:rPr>
        <w:t>年，</w:t>
      </w:r>
      <w:r w:rsidR="00996678" w:rsidRPr="00996678">
        <w:rPr>
          <w:rFonts w:ascii="仿宋" w:eastAsia="仿宋" w:hAnsi="仿宋" w:cs="Times New Roman" w:hint="eastAsia"/>
          <w:sz w:val="28"/>
          <w:szCs w:val="28"/>
        </w:rPr>
        <w:t>在原来暂停6个专业招生的基础上，新增汽车营销与服务和空中乘务三个专业，本年度列入招生计划的专业共计25个，涉及9个专业大类，专业集约度进一步提高</w:t>
      </w:r>
      <w:r w:rsidR="00996678">
        <w:rPr>
          <w:rFonts w:ascii="仿宋" w:eastAsia="仿宋" w:hAnsi="仿宋" w:cs="Times New Roman" w:hint="eastAsia"/>
          <w:sz w:val="28"/>
          <w:szCs w:val="28"/>
        </w:rPr>
        <w:t>，</w:t>
      </w:r>
      <w:r w:rsidR="00996678" w:rsidRPr="00666971">
        <w:rPr>
          <w:rFonts w:ascii="仿宋" w:eastAsia="仿宋" w:hAnsi="仿宋" w:cs="Times New Roman" w:hint="eastAsia"/>
          <w:sz w:val="28"/>
          <w:szCs w:val="28"/>
        </w:rPr>
        <w:t>专业结构与区域产业结构对接更紧密</w:t>
      </w:r>
      <w:r w:rsidR="00996678" w:rsidRPr="00996678">
        <w:rPr>
          <w:rFonts w:ascii="仿宋" w:eastAsia="仿宋" w:hAnsi="仿宋" w:cs="Times New Roman" w:hint="eastAsia"/>
          <w:sz w:val="28"/>
          <w:szCs w:val="28"/>
        </w:rPr>
        <w:t>。同时加强校企合作、不断深化教学改革，一方面与企业一起修订人才培养方案，共同开发课程，量身定制企业所需。另一方面，积极推进基于工作过程的项目化</w:t>
      </w:r>
      <w:r w:rsidR="00996678" w:rsidRPr="00996678">
        <w:rPr>
          <w:rFonts w:ascii="仿宋" w:eastAsia="仿宋" w:hAnsi="仿宋" w:cs="Times New Roman" w:hint="eastAsia"/>
          <w:sz w:val="28"/>
          <w:szCs w:val="28"/>
        </w:rPr>
        <w:lastRenderedPageBreak/>
        <w:t>教学模式改革，突出学生职业能力的培养和核心素养的提升。</w:t>
      </w:r>
    </w:p>
    <w:p w:rsidR="00801572" w:rsidRPr="00996678" w:rsidRDefault="00801572" w:rsidP="00996678">
      <w:pPr>
        <w:spacing w:line="600" w:lineRule="exact"/>
        <w:ind w:firstLineChars="200" w:firstLine="560"/>
        <w:rPr>
          <w:rFonts w:ascii="仿宋_GB2312" w:eastAsia="仿宋_GB2312"/>
          <w:sz w:val="30"/>
          <w:szCs w:val="30"/>
        </w:rPr>
      </w:pPr>
      <w:r>
        <w:rPr>
          <w:rFonts w:ascii="仿宋" w:eastAsia="仿宋" w:hAnsi="仿宋" w:cs="Times New Roman" w:hint="eastAsia"/>
          <w:sz w:val="28"/>
          <w:szCs w:val="28"/>
        </w:rPr>
        <w:t>2、积极开展专业建设规划工作，</w:t>
      </w:r>
      <w:r w:rsidR="00996678">
        <w:rPr>
          <w:rFonts w:ascii="仿宋" w:eastAsia="仿宋" w:hAnsi="仿宋" w:cs="Times New Roman" w:hint="eastAsia"/>
          <w:sz w:val="28"/>
          <w:szCs w:val="28"/>
        </w:rPr>
        <w:t>出台了</w:t>
      </w:r>
      <w:r>
        <w:rPr>
          <w:rFonts w:ascii="仿宋" w:eastAsia="仿宋" w:hAnsi="仿宋" w:cs="Times New Roman" w:hint="eastAsia"/>
          <w:sz w:val="28"/>
          <w:szCs w:val="28"/>
        </w:rPr>
        <w:t>《东营科技职业学院</w:t>
      </w:r>
      <w:r w:rsidR="00996678">
        <w:rPr>
          <w:rFonts w:ascii="仿宋" w:eastAsia="仿宋" w:hAnsi="仿宋" w:cs="Times New Roman" w:hint="eastAsia"/>
          <w:sz w:val="28"/>
          <w:szCs w:val="28"/>
        </w:rPr>
        <w:t>十三五</w:t>
      </w:r>
      <w:r>
        <w:rPr>
          <w:rFonts w:ascii="仿宋" w:eastAsia="仿宋" w:hAnsi="仿宋" w:cs="Times New Roman" w:hint="eastAsia"/>
          <w:sz w:val="28"/>
          <w:szCs w:val="28"/>
        </w:rPr>
        <w:t>专业建设</w:t>
      </w:r>
      <w:r w:rsidR="00996678">
        <w:rPr>
          <w:rFonts w:ascii="仿宋" w:eastAsia="仿宋" w:hAnsi="仿宋" w:cs="Times New Roman" w:hint="eastAsia"/>
          <w:sz w:val="28"/>
          <w:szCs w:val="28"/>
        </w:rPr>
        <w:t>发展规划</w:t>
      </w:r>
      <w:r>
        <w:rPr>
          <w:rFonts w:ascii="仿宋" w:eastAsia="仿宋" w:hAnsi="仿宋" w:cs="Times New Roman" w:hint="eastAsia"/>
          <w:sz w:val="28"/>
          <w:szCs w:val="28"/>
        </w:rPr>
        <w:t>》中</w:t>
      </w:r>
      <w:r w:rsidR="00996678">
        <w:rPr>
          <w:rFonts w:ascii="仿宋" w:eastAsia="仿宋" w:hAnsi="仿宋" w:cs="Times New Roman" w:hint="eastAsia"/>
          <w:sz w:val="28"/>
          <w:szCs w:val="28"/>
        </w:rPr>
        <w:t>。制定了</w:t>
      </w:r>
      <w:r w:rsidR="00996678" w:rsidRPr="00916AAF">
        <w:rPr>
          <w:rFonts w:ascii="仿宋_GB2312" w:eastAsia="仿宋_GB2312" w:hint="eastAsia"/>
          <w:sz w:val="30"/>
          <w:szCs w:val="30"/>
        </w:rPr>
        <w:t>围绕着东营市“十三五”经济转型升级和广饶县优化产业发展布局，通过申报、调整和退出机制，不断优化专业结构，加快专业（群）建设。“十三五”期间，专业总数控制在30-35个左右。建成6</w:t>
      </w:r>
      <w:r w:rsidR="00996678" w:rsidRPr="003D79B8">
        <w:rPr>
          <w:rFonts w:ascii="仿宋_GB2312" w:eastAsia="仿宋_GB2312" w:hint="eastAsia"/>
          <w:sz w:val="30"/>
          <w:szCs w:val="30"/>
        </w:rPr>
        <w:t>~</w:t>
      </w:r>
      <w:r w:rsidR="00996678" w:rsidRPr="00916AAF">
        <w:rPr>
          <w:rFonts w:ascii="仿宋_GB2312" w:eastAsia="仿宋_GB2312" w:hint="eastAsia"/>
          <w:sz w:val="30"/>
          <w:szCs w:val="30"/>
        </w:rPr>
        <w:t>8个特色鲜明、优势明显的特色专业，从而形成与东营市地方经济发展格局相对接，专业结构合理，专业设置与人才培养符合社会需要，特色专业优势明显的专业</w:t>
      </w:r>
      <w:r w:rsidR="00996678">
        <w:rPr>
          <w:rFonts w:ascii="仿宋_GB2312" w:eastAsia="仿宋_GB2312" w:hint="eastAsia"/>
          <w:sz w:val="30"/>
          <w:szCs w:val="30"/>
        </w:rPr>
        <w:t>结</w:t>
      </w:r>
      <w:r w:rsidR="00996678" w:rsidRPr="00916AAF">
        <w:rPr>
          <w:rFonts w:ascii="仿宋_GB2312" w:eastAsia="仿宋_GB2312" w:hint="eastAsia"/>
          <w:sz w:val="30"/>
          <w:szCs w:val="30"/>
        </w:rPr>
        <w:t>构</w:t>
      </w:r>
      <w:r w:rsidR="00996678">
        <w:rPr>
          <w:rFonts w:ascii="仿宋_GB2312" w:eastAsia="仿宋_GB2312" w:hint="eastAsia"/>
          <w:sz w:val="30"/>
          <w:szCs w:val="30"/>
        </w:rPr>
        <w:t>的总目标</w:t>
      </w:r>
      <w:r w:rsidR="00996678" w:rsidRPr="00916AAF">
        <w:rPr>
          <w:rFonts w:ascii="仿宋_GB2312" w:eastAsia="仿宋_GB2312" w:hint="eastAsia"/>
          <w:sz w:val="30"/>
          <w:szCs w:val="30"/>
        </w:rPr>
        <w:t>。</w:t>
      </w:r>
      <w:r w:rsidR="00996678">
        <w:rPr>
          <w:rFonts w:ascii="仿宋" w:eastAsia="仿宋" w:hAnsi="仿宋" w:cs="Times New Roman" w:hint="eastAsia"/>
          <w:sz w:val="28"/>
          <w:szCs w:val="28"/>
        </w:rPr>
        <w:t>同时</w:t>
      </w:r>
      <w:r>
        <w:rPr>
          <w:rFonts w:ascii="仿宋" w:eastAsia="仿宋" w:hAnsi="仿宋" w:cs="Times New Roman" w:hint="eastAsia"/>
          <w:sz w:val="28"/>
          <w:szCs w:val="28"/>
        </w:rPr>
        <w:t>从技术进步驱动课程改革、改善实践教学条件、创新人才培养模式、深化教学改革等八个方面，系统阐述了开展专业建设的具体措施，从组织领导、经费投入到过程性评估考核等方面保障未来三年专业建设按计划有序开展。</w:t>
      </w:r>
    </w:p>
    <w:p w:rsidR="00A62941" w:rsidRPr="000A4FFC" w:rsidRDefault="00A62941" w:rsidP="000A4FFC">
      <w:pPr>
        <w:widowControl/>
        <w:spacing w:line="560" w:lineRule="exact"/>
        <w:ind w:firstLineChars="200" w:firstLine="562"/>
        <w:rPr>
          <w:rFonts w:ascii="仿宋" w:eastAsia="仿宋" w:hAnsi="仿宋" w:cs="Times New Roman"/>
          <w:b/>
          <w:sz w:val="28"/>
          <w:szCs w:val="28"/>
        </w:rPr>
      </w:pPr>
      <w:r w:rsidRPr="000A4FFC">
        <w:rPr>
          <w:rFonts w:ascii="仿宋" w:eastAsia="仿宋" w:hAnsi="仿宋" w:cs="Times New Roman" w:hint="eastAsia"/>
          <w:b/>
          <w:sz w:val="28"/>
          <w:szCs w:val="28"/>
        </w:rPr>
        <w:t>（</w:t>
      </w:r>
      <w:r w:rsidR="00531EF4" w:rsidRPr="000A4FFC">
        <w:rPr>
          <w:rFonts w:ascii="仿宋" w:eastAsia="仿宋" w:hAnsi="仿宋" w:cs="Times New Roman" w:hint="eastAsia"/>
          <w:b/>
          <w:sz w:val="28"/>
          <w:szCs w:val="28"/>
        </w:rPr>
        <w:t>五</w:t>
      </w:r>
      <w:r w:rsidRPr="000A4FFC">
        <w:rPr>
          <w:rFonts w:ascii="仿宋" w:eastAsia="仿宋" w:hAnsi="仿宋" w:cs="Times New Roman" w:hint="eastAsia"/>
          <w:b/>
          <w:sz w:val="28"/>
          <w:szCs w:val="28"/>
        </w:rPr>
        <w:t>）产业技术进步驱动课程体系改革</w:t>
      </w:r>
    </w:p>
    <w:p w:rsidR="00A62941" w:rsidRPr="00AD3609" w:rsidRDefault="00A62941" w:rsidP="00A62941">
      <w:pPr>
        <w:widowControl/>
        <w:spacing w:line="560" w:lineRule="exact"/>
        <w:ind w:firstLineChars="257" w:firstLine="720"/>
        <w:rPr>
          <w:rFonts w:ascii="仿宋" w:eastAsia="仿宋" w:hAnsi="仿宋" w:cs="Times New Roman"/>
          <w:sz w:val="28"/>
          <w:szCs w:val="28"/>
        </w:rPr>
      </w:pPr>
      <w:r w:rsidRPr="00AD3609">
        <w:rPr>
          <w:rFonts w:ascii="仿宋" w:eastAsia="仿宋" w:hAnsi="仿宋" w:cs="Times New Roman" w:hint="eastAsia"/>
          <w:sz w:val="28"/>
          <w:szCs w:val="28"/>
        </w:rPr>
        <w:t>建立</w:t>
      </w:r>
      <w:r w:rsidRPr="00AD3609">
        <w:rPr>
          <w:rFonts w:ascii="仿宋" w:eastAsia="仿宋" w:hAnsi="仿宋" w:cs="Times New Roman"/>
          <w:sz w:val="28"/>
          <w:szCs w:val="28"/>
        </w:rPr>
        <w:t>产业结构调整驱动专业改革机制，推进专业设置与产业</w:t>
      </w:r>
      <w:r w:rsidRPr="00AD3609">
        <w:rPr>
          <w:rFonts w:ascii="仿宋" w:eastAsia="仿宋" w:hAnsi="仿宋" w:cs="Times New Roman" w:hint="eastAsia"/>
          <w:sz w:val="28"/>
          <w:szCs w:val="28"/>
        </w:rPr>
        <w:t>需求对接。</w:t>
      </w:r>
      <w:r>
        <w:rPr>
          <w:rFonts w:ascii="仿宋" w:eastAsia="仿宋" w:hAnsi="仿宋" w:cs="Times New Roman" w:hint="eastAsia"/>
          <w:sz w:val="28"/>
          <w:szCs w:val="28"/>
        </w:rPr>
        <w:t>认真开展企业调研，深刻剖析专业对应需求岗位分析，基于工作过程科学开发课程；</w:t>
      </w:r>
      <w:r w:rsidRPr="00AD3609">
        <w:rPr>
          <w:rFonts w:ascii="仿宋" w:eastAsia="仿宋" w:hAnsi="仿宋" w:cs="Times New Roman"/>
          <w:sz w:val="28"/>
          <w:szCs w:val="28"/>
        </w:rPr>
        <w:t>推进</w:t>
      </w:r>
      <w:r w:rsidRPr="00AD3609">
        <w:rPr>
          <w:rFonts w:ascii="仿宋" w:eastAsia="仿宋" w:hAnsi="仿宋" w:cs="Times New Roman" w:hint="eastAsia"/>
          <w:sz w:val="28"/>
          <w:szCs w:val="28"/>
        </w:rPr>
        <w:t>课程内容与</w:t>
      </w:r>
      <w:r>
        <w:rPr>
          <w:rFonts w:ascii="仿宋" w:eastAsia="仿宋" w:hAnsi="仿宋" w:cs="Times New Roman" w:hint="eastAsia"/>
          <w:sz w:val="28"/>
          <w:szCs w:val="28"/>
        </w:rPr>
        <w:t>真实应用</w:t>
      </w:r>
      <w:r w:rsidRPr="00AD3609">
        <w:rPr>
          <w:rFonts w:ascii="仿宋" w:eastAsia="仿宋" w:hAnsi="仿宋" w:cs="Times New Roman" w:hint="eastAsia"/>
          <w:sz w:val="28"/>
          <w:szCs w:val="28"/>
        </w:rPr>
        <w:t>对接。</w:t>
      </w:r>
      <w:r w:rsidRPr="00AD3609">
        <w:rPr>
          <w:rFonts w:ascii="仿宋" w:eastAsia="仿宋" w:hAnsi="仿宋" w:cs="Times New Roman"/>
          <w:sz w:val="28"/>
          <w:szCs w:val="28"/>
        </w:rPr>
        <w:t>适应经济发展、产业升级和技术进步需要，根据</w:t>
      </w:r>
      <w:r>
        <w:rPr>
          <w:rFonts w:ascii="仿宋" w:eastAsia="仿宋" w:hAnsi="仿宋" w:cs="Times New Roman" w:hint="eastAsia"/>
          <w:sz w:val="28"/>
          <w:szCs w:val="28"/>
        </w:rPr>
        <w:t>岗位能力结合行业标准</w:t>
      </w:r>
      <w:r w:rsidRPr="00AD3609">
        <w:rPr>
          <w:rFonts w:ascii="仿宋" w:eastAsia="仿宋" w:hAnsi="仿宋" w:cs="Times New Roman"/>
          <w:sz w:val="28"/>
          <w:szCs w:val="28"/>
        </w:rPr>
        <w:t>开发专业教学标准。按照</w:t>
      </w:r>
      <w:r>
        <w:rPr>
          <w:rFonts w:ascii="仿宋" w:eastAsia="仿宋" w:hAnsi="仿宋" w:cs="Times New Roman" w:hint="eastAsia"/>
          <w:sz w:val="28"/>
          <w:szCs w:val="28"/>
        </w:rPr>
        <w:t>真实项目</w:t>
      </w:r>
      <w:r w:rsidRPr="00AD3609">
        <w:rPr>
          <w:rFonts w:ascii="仿宋" w:eastAsia="仿宋" w:hAnsi="仿宋" w:cs="Times New Roman"/>
          <w:sz w:val="28"/>
          <w:szCs w:val="28"/>
        </w:rPr>
        <w:t>和</w:t>
      </w:r>
      <w:r>
        <w:rPr>
          <w:rFonts w:ascii="仿宋" w:eastAsia="仿宋" w:hAnsi="仿宋" w:cs="Times New Roman" w:hint="eastAsia"/>
          <w:sz w:val="28"/>
          <w:szCs w:val="28"/>
        </w:rPr>
        <w:t>工作过程</w:t>
      </w:r>
      <w:r w:rsidRPr="00AD3609">
        <w:rPr>
          <w:rFonts w:ascii="仿宋" w:eastAsia="仿宋" w:hAnsi="仿宋" w:cs="Times New Roman"/>
          <w:sz w:val="28"/>
          <w:szCs w:val="28"/>
        </w:rPr>
        <w:t>设计课程结构和内容。吸引用人单位直接参与课程设计、评价；继续实施工作过程系统化、项目化课程开发，努力形成对接紧密、特色鲜明、动态调整的职业教育课程体系。</w:t>
      </w:r>
    </w:p>
    <w:p w:rsidR="00540D5F" w:rsidRPr="0018539B" w:rsidRDefault="00531EF4" w:rsidP="0018539B">
      <w:pPr>
        <w:pStyle w:val="a4"/>
        <w:widowControl w:val="0"/>
        <w:spacing w:before="0" w:beforeAutospacing="0" w:after="0" w:afterAutospacing="0" w:line="560" w:lineRule="exact"/>
        <w:ind w:firstLineChars="200" w:firstLine="562"/>
        <w:jc w:val="both"/>
        <w:rPr>
          <w:rFonts w:ascii="仿宋" w:eastAsia="仿宋" w:hAnsi="仿宋" w:cs="Times New Roman"/>
          <w:b/>
          <w:sz w:val="28"/>
          <w:szCs w:val="28"/>
        </w:rPr>
      </w:pPr>
      <w:r w:rsidRPr="0018539B">
        <w:rPr>
          <w:rFonts w:ascii="仿宋" w:eastAsia="仿宋" w:hAnsi="仿宋" w:cs="Times New Roman" w:hint="eastAsia"/>
          <w:b/>
          <w:sz w:val="28"/>
          <w:szCs w:val="28"/>
        </w:rPr>
        <w:t>（六）</w:t>
      </w:r>
      <w:r w:rsidR="00540D5F" w:rsidRPr="0018539B">
        <w:rPr>
          <w:rFonts w:ascii="仿宋" w:eastAsia="仿宋" w:hAnsi="仿宋" w:cs="Times New Roman" w:hint="eastAsia"/>
          <w:b/>
          <w:sz w:val="28"/>
          <w:szCs w:val="28"/>
        </w:rPr>
        <w:t>积极推动基于工作过程的项目</w:t>
      </w:r>
      <w:proofErr w:type="gramStart"/>
      <w:r w:rsidR="00540D5F" w:rsidRPr="0018539B">
        <w:rPr>
          <w:rFonts w:ascii="仿宋" w:eastAsia="仿宋" w:hAnsi="仿宋" w:cs="Times New Roman" w:hint="eastAsia"/>
          <w:b/>
          <w:sz w:val="28"/>
          <w:szCs w:val="28"/>
        </w:rPr>
        <w:t>化人才</w:t>
      </w:r>
      <w:proofErr w:type="gramEnd"/>
      <w:r w:rsidR="00540D5F" w:rsidRPr="0018539B">
        <w:rPr>
          <w:rFonts w:ascii="仿宋" w:eastAsia="仿宋" w:hAnsi="仿宋" w:cs="Times New Roman" w:hint="eastAsia"/>
          <w:b/>
          <w:sz w:val="28"/>
          <w:szCs w:val="28"/>
        </w:rPr>
        <w:t>培养模式改革</w:t>
      </w:r>
    </w:p>
    <w:p w:rsidR="000A6F37" w:rsidRDefault="00321A20" w:rsidP="000A6F37">
      <w:pPr>
        <w:widowControl/>
        <w:tabs>
          <w:tab w:val="left" w:pos="4860"/>
        </w:tabs>
        <w:spacing w:line="560" w:lineRule="exact"/>
        <w:ind w:firstLine="556"/>
        <w:jc w:val="left"/>
        <w:rPr>
          <w:rFonts w:ascii="仿宋" w:eastAsia="仿宋" w:hAnsi="仿宋"/>
          <w:sz w:val="28"/>
          <w:szCs w:val="28"/>
        </w:rPr>
      </w:pPr>
      <w:r w:rsidRPr="00B17767">
        <w:rPr>
          <w:rFonts w:ascii="仿宋" w:eastAsia="仿宋" w:hAnsi="仿宋" w:hint="eastAsia"/>
          <w:sz w:val="28"/>
          <w:szCs w:val="28"/>
        </w:rPr>
        <w:t>自2015年11月始，学院积极推行“项目化”课程改革，出台了《东营科技职业学院基于能力本位的项目教学法课程改革实施方案》，</w:t>
      </w:r>
      <w:r w:rsidRPr="00B17767">
        <w:rPr>
          <w:rFonts w:ascii="仿宋" w:eastAsia="仿宋" w:hAnsi="仿宋" w:hint="eastAsia"/>
          <w:sz w:val="28"/>
          <w:szCs w:val="28"/>
        </w:rPr>
        <w:lastRenderedPageBreak/>
        <w:t>聘请了东营职业学院相关专家来校指导，计划用两年的时间完成全部专任教师的项目化课程改造。当前，全院</w:t>
      </w:r>
      <w:r w:rsidR="00996678">
        <w:rPr>
          <w:rFonts w:ascii="仿宋" w:eastAsia="仿宋" w:hAnsi="仿宋" w:hint="eastAsia"/>
          <w:sz w:val="28"/>
          <w:szCs w:val="28"/>
        </w:rPr>
        <w:t>90%以上的专任教师</w:t>
      </w:r>
      <w:r w:rsidRPr="00B17767">
        <w:rPr>
          <w:rFonts w:ascii="仿宋" w:eastAsia="仿宋" w:hAnsi="仿宋" w:hint="eastAsia"/>
          <w:sz w:val="28"/>
          <w:szCs w:val="28"/>
        </w:rPr>
        <w:t>通过项目化教学改革测评。</w:t>
      </w:r>
      <w:r w:rsidR="00996678">
        <w:rPr>
          <w:rFonts w:ascii="仿宋" w:eastAsia="仿宋" w:hAnsi="仿宋" w:hint="eastAsia"/>
          <w:sz w:val="28"/>
          <w:szCs w:val="28"/>
        </w:rPr>
        <w:t>大多数教师在实际教学过程中广泛采用项目化教学模式，不断优化教学设计，突出能力本位和核心素养提升的</w:t>
      </w:r>
      <w:r w:rsidR="006D4374">
        <w:rPr>
          <w:rFonts w:ascii="仿宋" w:eastAsia="仿宋" w:hAnsi="仿宋" w:hint="eastAsia"/>
          <w:sz w:val="28"/>
          <w:szCs w:val="28"/>
        </w:rPr>
        <w:t>教育理念正在落地生根，</w:t>
      </w:r>
      <w:r w:rsidR="007044C4">
        <w:rPr>
          <w:rFonts w:ascii="仿宋" w:eastAsia="仿宋" w:hAnsi="仿宋" w:hint="eastAsia"/>
          <w:sz w:val="28"/>
          <w:szCs w:val="28"/>
        </w:rPr>
        <w:t>学生参与课堂积极性显著增强，教学效果明显提升。</w:t>
      </w:r>
      <w:r w:rsidR="000A6F37">
        <w:rPr>
          <w:rFonts w:ascii="仿宋" w:eastAsia="仿宋" w:hAnsi="仿宋" w:hint="eastAsia"/>
          <w:sz w:val="28"/>
          <w:szCs w:val="28"/>
        </w:rPr>
        <w:t xml:space="preserve">    </w:t>
      </w:r>
    </w:p>
    <w:p w:rsidR="0018539B" w:rsidRDefault="00230D38" w:rsidP="000A6F37">
      <w:pPr>
        <w:widowControl/>
        <w:tabs>
          <w:tab w:val="left" w:pos="4860"/>
        </w:tabs>
        <w:spacing w:line="560" w:lineRule="exact"/>
        <w:ind w:firstLine="556"/>
        <w:jc w:val="left"/>
        <w:rPr>
          <w:rFonts w:ascii="仿宋" w:eastAsia="仿宋" w:hAnsi="仿宋" w:hint="eastAsia"/>
          <w:b/>
          <w:sz w:val="28"/>
          <w:szCs w:val="28"/>
        </w:rPr>
      </w:pPr>
      <w:r w:rsidRPr="0018539B">
        <w:rPr>
          <w:rFonts w:ascii="仿宋" w:eastAsia="仿宋" w:hAnsi="仿宋" w:hint="eastAsia"/>
          <w:b/>
          <w:sz w:val="28"/>
          <w:szCs w:val="28"/>
        </w:rPr>
        <w:t>（</w:t>
      </w:r>
      <w:r w:rsidR="000A6F37" w:rsidRPr="0018539B">
        <w:rPr>
          <w:rFonts w:ascii="仿宋" w:eastAsia="仿宋" w:hAnsi="仿宋" w:hint="eastAsia"/>
          <w:b/>
          <w:sz w:val="28"/>
          <w:szCs w:val="28"/>
        </w:rPr>
        <w:t>七</w:t>
      </w:r>
      <w:r w:rsidRPr="0018539B">
        <w:rPr>
          <w:rFonts w:ascii="仿宋" w:eastAsia="仿宋" w:hAnsi="仿宋" w:hint="eastAsia"/>
          <w:b/>
          <w:sz w:val="28"/>
          <w:szCs w:val="28"/>
        </w:rPr>
        <w:t>）积极开展</w:t>
      </w:r>
      <w:r w:rsidR="006D4374" w:rsidRPr="0018539B">
        <w:rPr>
          <w:rFonts w:ascii="仿宋" w:eastAsia="仿宋" w:hAnsi="仿宋" w:hint="eastAsia"/>
          <w:b/>
          <w:sz w:val="28"/>
          <w:szCs w:val="28"/>
        </w:rPr>
        <w:t>混合式教学改革</w:t>
      </w:r>
      <w:r w:rsidRPr="0018539B">
        <w:rPr>
          <w:rFonts w:ascii="仿宋" w:eastAsia="仿宋" w:hAnsi="仿宋" w:hint="eastAsia"/>
          <w:b/>
          <w:sz w:val="28"/>
          <w:szCs w:val="28"/>
        </w:rPr>
        <w:t>，提高信息化教学水平</w:t>
      </w:r>
    </w:p>
    <w:p w:rsidR="006D4374" w:rsidRPr="006D4374" w:rsidRDefault="007044C4" w:rsidP="000A6F37">
      <w:pPr>
        <w:widowControl/>
        <w:tabs>
          <w:tab w:val="left" w:pos="4860"/>
        </w:tabs>
        <w:spacing w:line="560" w:lineRule="exact"/>
        <w:ind w:firstLine="556"/>
        <w:jc w:val="left"/>
        <w:rPr>
          <w:rFonts w:ascii="仿宋" w:eastAsia="仿宋" w:hAnsi="仿宋"/>
          <w:sz w:val="28"/>
          <w:szCs w:val="28"/>
        </w:rPr>
      </w:pPr>
      <w:r w:rsidRPr="00B17767">
        <w:rPr>
          <w:rFonts w:ascii="仿宋" w:eastAsia="仿宋" w:hAnsi="仿宋" w:hint="eastAsia"/>
          <w:sz w:val="28"/>
          <w:szCs w:val="28"/>
        </w:rPr>
        <w:t>一</w:t>
      </w:r>
      <w:r>
        <w:rPr>
          <w:rFonts w:ascii="仿宋" w:eastAsia="仿宋" w:hAnsi="仿宋" w:hint="eastAsia"/>
          <w:sz w:val="28"/>
          <w:szCs w:val="28"/>
        </w:rPr>
        <w:t>方面</w:t>
      </w:r>
      <w:r w:rsidR="006D4374">
        <w:rPr>
          <w:rFonts w:ascii="仿宋" w:eastAsia="仿宋" w:hAnsi="仿宋" w:hint="eastAsia"/>
          <w:sz w:val="28"/>
          <w:szCs w:val="28"/>
        </w:rPr>
        <w:t>学院出台《东营科技职业学院资源共享课建设实施意见》，从而带动广大教师积极推进资源共享课建设。</w:t>
      </w:r>
      <w:r w:rsidRPr="00B17767">
        <w:rPr>
          <w:rFonts w:ascii="仿宋" w:eastAsia="仿宋" w:hAnsi="仿宋" w:hint="eastAsia"/>
          <w:sz w:val="28"/>
          <w:szCs w:val="28"/>
        </w:rPr>
        <w:t>201</w:t>
      </w:r>
      <w:r w:rsidR="006D4374">
        <w:rPr>
          <w:rFonts w:ascii="仿宋" w:eastAsia="仿宋" w:hAnsi="仿宋" w:hint="eastAsia"/>
          <w:sz w:val="28"/>
          <w:szCs w:val="28"/>
        </w:rPr>
        <w:t>7</w:t>
      </w:r>
      <w:r w:rsidRPr="00B17767">
        <w:rPr>
          <w:rFonts w:ascii="仿宋" w:eastAsia="仿宋" w:hAnsi="仿宋" w:hint="eastAsia"/>
          <w:sz w:val="28"/>
          <w:szCs w:val="28"/>
        </w:rPr>
        <w:t>年共有5门课程</w:t>
      </w:r>
      <w:r w:rsidR="006D4374">
        <w:rPr>
          <w:rFonts w:ascii="仿宋" w:eastAsia="仿宋" w:hAnsi="仿宋" w:hint="eastAsia"/>
          <w:sz w:val="28"/>
          <w:szCs w:val="28"/>
        </w:rPr>
        <w:t>成果获批</w:t>
      </w:r>
      <w:r w:rsidRPr="00B17767">
        <w:rPr>
          <w:rFonts w:ascii="仿宋" w:eastAsia="仿宋" w:hAnsi="仿宋" w:hint="eastAsia"/>
          <w:sz w:val="28"/>
          <w:szCs w:val="28"/>
        </w:rPr>
        <w:t>省级资源共享课，</w:t>
      </w:r>
      <w:r w:rsidR="006D4374">
        <w:rPr>
          <w:rFonts w:ascii="仿宋" w:eastAsia="仿宋" w:hAnsi="仿宋" w:hint="eastAsia"/>
          <w:sz w:val="28"/>
          <w:szCs w:val="28"/>
        </w:rPr>
        <w:t>7门课程成功获批校级资源共享课。</w:t>
      </w:r>
      <w:r>
        <w:rPr>
          <w:rFonts w:ascii="仿宋" w:eastAsia="仿宋" w:hAnsi="仿宋" w:hint="eastAsia"/>
          <w:sz w:val="28"/>
          <w:szCs w:val="28"/>
        </w:rPr>
        <w:t>另一方面，</w:t>
      </w:r>
      <w:r w:rsidRPr="00B17767">
        <w:rPr>
          <w:rFonts w:ascii="仿宋" w:eastAsia="仿宋" w:hAnsi="仿宋" w:hint="eastAsia"/>
          <w:sz w:val="28"/>
          <w:szCs w:val="28"/>
        </w:rPr>
        <w:t>学院</w:t>
      </w:r>
      <w:r w:rsidR="006D4374">
        <w:rPr>
          <w:rFonts w:ascii="仿宋" w:eastAsia="仿宋" w:hAnsi="仿宋" w:hint="eastAsia"/>
          <w:sz w:val="28"/>
          <w:szCs w:val="28"/>
        </w:rPr>
        <w:t>积极探索</w:t>
      </w:r>
      <w:proofErr w:type="gramStart"/>
      <w:r w:rsidR="006D4374">
        <w:rPr>
          <w:rFonts w:ascii="仿宋" w:eastAsia="仿宋" w:hAnsi="仿宋" w:hint="eastAsia"/>
          <w:sz w:val="28"/>
          <w:szCs w:val="28"/>
        </w:rPr>
        <w:t>实施线</w:t>
      </w:r>
      <w:proofErr w:type="gramEnd"/>
      <w:r w:rsidR="006D4374">
        <w:rPr>
          <w:rFonts w:ascii="仿宋" w:eastAsia="仿宋" w:hAnsi="仿宋" w:hint="eastAsia"/>
          <w:sz w:val="28"/>
          <w:szCs w:val="28"/>
        </w:rPr>
        <w:t>上线下混合式教学模式，引进清华教育在线综合平台，邀请相关专家到校培训指导，在学生中广泛宣传动员，给学生发起了在线学习的倡议书，明确了</w:t>
      </w:r>
      <w:r w:rsidR="006D4374" w:rsidRPr="006D4374">
        <w:rPr>
          <w:rFonts w:ascii="仿宋" w:eastAsia="仿宋" w:hAnsi="仿宋" w:hint="eastAsia"/>
          <w:sz w:val="28"/>
          <w:szCs w:val="28"/>
        </w:rPr>
        <w:t>以“分批实施、稳步推进、保证质量”为原则，择优选择部分担任大一年级课程的老师，先行先试，再逐步推广，系统推进信息化课程建设的工作思路，目前有11门课程共涉及23名任课教师已经开始了线上线下混合教学的实践应用。</w:t>
      </w:r>
    </w:p>
    <w:p w:rsidR="0018539B" w:rsidRDefault="00230D38" w:rsidP="0018539B">
      <w:pPr>
        <w:pStyle w:val="a4"/>
        <w:widowControl w:val="0"/>
        <w:spacing w:before="0" w:beforeAutospacing="0" w:after="0" w:afterAutospacing="0" w:line="560" w:lineRule="exact"/>
        <w:ind w:firstLineChars="200" w:firstLine="562"/>
        <w:jc w:val="both"/>
        <w:rPr>
          <w:rFonts w:ascii="仿宋" w:eastAsia="仿宋" w:hAnsi="仿宋" w:cstheme="minorBidi" w:hint="eastAsia"/>
          <w:b/>
          <w:color w:val="auto"/>
          <w:kern w:val="2"/>
          <w:sz w:val="28"/>
          <w:szCs w:val="28"/>
        </w:rPr>
      </w:pPr>
      <w:r w:rsidRPr="0018539B">
        <w:rPr>
          <w:rFonts w:ascii="仿宋" w:eastAsia="仿宋" w:hAnsi="仿宋" w:cstheme="minorBidi" w:hint="eastAsia"/>
          <w:b/>
          <w:color w:val="auto"/>
          <w:kern w:val="2"/>
          <w:sz w:val="28"/>
          <w:szCs w:val="28"/>
        </w:rPr>
        <w:t>（</w:t>
      </w:r>
      <w:r w:rsidR="000A6F37" w:rsidRPr="0018539B">
        <w:rPr>
          <w:rFonts w:ascii="仿宋" w:eastAsia="仿宋" w:hAnsi="仿宋" w:cstheme="minorBidi" w:hint="eastAsia"/>
          <w:b/>
          <w:color w:val="auto"/>
          <w:kern w:val="2"/>
          <w:sz w:val="28"/>
          <w:szCs w:val="28"/>
        </w:rPr>
        <w:t>八</w:t>
      </w:r>
      <w:r w:rsidRPr="0018539B">
        <w:rPr>
          <w:rFonts w:ascii="仿宋" w:eastAsia="仿宋" w:hAnsi="仿宋" w:cstheme="minorBidi" w:hint="eastAsia"/>
          <w:b/>
          <w:color w:val="auto"/>
          <w:kern w:val="2"/>
          <w:sz w:val="28"/>
          <w:szCs w:val="28"/>
        </w:rPr>
        <w:t>）</w:t>
      </w:r>
      <w:r w:rsidR="00B85047" w:rsidRPr="0018539B">
        <w:rPr>
          <w:rFonts w:ascii="仿宋" w:eastAsia="仿宋" w:hAnsi="仿宋" w:cstheme="minorBidi" w:hint="eastAsia"/>
          <w:b/>
          <w:color w:val="auto"/>
          <w:kern w:val="2"/>
          <w:sz w:val="28"/>
          <w:szCs w:val="28"/>
        </w:rPr>
        <w:t>生产性实训基地建设</w:t>
      </w:r>
      <w:r w:rsidR="008A6F19" w:rsidRPr="0018539B">
        <w:rPr>
          <w:rFonts w:ascii="仿宋" w:eastAsia="仿宋" w:hAnsi="仿宋" w:cstheme="minorBidi" w:hint="eastAsia"/>
          <w:b/>
          <w:color w:val="auto"/>
          <w:kern w:val="2"/>
          <w:sz w:val="28"/>
          <w:szCs w:val="28"/>
        </w:rPr>
        <w:t>逐步推进</w:t>
      </w:r>
    </w:p>
    <w:p w:rsidR="00C87738" w:rsidRPr="00C87738" w:rsidRDefault="00C87738" w:rsidP="0018539B">
      <w:pPr>
        <w:pStyle w:val="a4"/>
        <w:widowControl w:val="0"/>
        <w:spacing w:before="0" w:beforeAutospacing="0" w:after="0" w:afterAutospacing="0" w:line="560" w:lineRule="exact"/>
        <w:ind w:firstLineChars="200" w:firstLine="560"/>
        <w:jc w:val="both"/>
        <w:rPr>
          <w:rFonts w:ascii="仿宋" w:eastAsia="仿宋" w:hAnsi="仿宋" w:cstheme="minorBidi"/>
          <w:color w:val="auto"/>
          <w:kern w:val="2"/>
          <w:sz w:val="28"/>
          <w:szCs w:val="28"/>
        </w:rPr>
      </w:pPr>
      <w:bookmarkStart w:id="0" w:name="_GoBack"/>
      <w:bookmarkEnd w:id="0"/>
      <w:r w:rsidRPr="00C87738">
        <w:rPr>
          <w:rFonts w:ascii="仿宋" w:eastAsia="仿宋" w:hAnsi="仿宋" w:cstheme="minorBidi" w:hint="eastAsia"/>
          <w:color w:val="auto"/>
          <w:kern w:val="2"/>
          <w:sz w:val="28"/>
          <w:szCs w:val="28"/>
        </w:rPr>
        <w:t>校内生产性实训基地项目建设领导小组正在依据《东营科技职业学院生产性实训基地建设方案》，结合我院迁建工作的实际进度稳步推进“机加工生产性实训基地”和“汽车一体化生产性实训基地”的建设工作，并依托专业，不断加强与企业的深度合作，引进企业联合办基地，不断加强师资队伍建设，探索适合基地运行的体制机制。我院新校区规划建设实训中心5个，建筑面积2.95万平方米，其中生产性实训基地2个，机加工生产性实训基地规划面积1000多平方米，</w:t>
      </w:r>
      <w:proofErr w:type="gramStart"/>
      <w:r w:rsidRPr="00C87738">
        <w:rPr>
          <w:rFonts w:ascii="仿宋" w:eastAsia="仿宋" w:hAnsi="仿宋" w:cstheme="minorBidi" w:hint="eastAsia"/>
          <w:color w:val="auto"/>
          <w:kern w:val="2"/>
          <w:sz w:val="28"/>
          <w:szCs w:val="28"/>
        </w:rPr>
        <w:lastRenderedPageBreak/>
        <w:t>工位数</w:t>
      </w:r>
      <w:proofErr w:type="gramEnd"/>
      <w:r w:rsidRPr="00C87738">
        <w:rPr>
          <w:rFonts w:ascii="仿宋" w:eastAsia="仿宋" w:hAnsi="仿宋" w:cstheme="minorBidi" w:hint="eastAsia"/>
          <w:color w:val="auto"/>
          <w:kern w:val="2"/>
          <w:sz w:val="28"/>
          <w:szCs w:val="28"/>
        </w:rPr>
        <w:t>50个，专职教师5日，兼职教师5人，兼职教师中3人来自企业技术骨干，汽车一体化生产性实训基地规划面积1000多平方米，</w:t>
      </w:r>
      <w:proofErr w:type="gramStart"/>
      <w:r w:rsidRPr="00C87738">
        <w:rPr>
          <w:rFonts w:ascii="仿宋" w:eastAsia="仿宋" w:hAnsi="仿宋" w:cstheme="minorBidi" w:hint="eastAsia"/>
          <w:color w:val="auto"/>
          <w:kern w:val="2"/>
          <w:sz w:val="28"/>
          <w:szCs w:val="28"/>
        </w:rPr>
        <w:t>工位数</w:t>
      </w:r>
      <w:proofErr w:type="gramEnd"/>
      <w:r w:rsidRPr="00C87738">
        <w:rPr>
          <w:rFonts w:ascii="仿宋" w:eastAsia="仿宋" w:hAnsi="仿宋" w:cstheme="minorBidi" w:hint="eastAsia"/>
          <w:color w:val="auto"/>
          <w:kern w:val="2"/>
          <w:sz w:val="28"/>
          <w:szCs w:val="28"/>
        </w:rPr>
        <w:t>60个，专职教师5日，兼职教师3人，兼职教师中1人来自企业技术骨干，分两年完成，目前各项工作正在顺利进行中。</w:t>
      </w:r>
    </w:p>
    <w:p w:rsidR="00E4692E" w:rsidRPr="000A4FFC" w:rsidRDefault="00E4692E" w:rsidP="00E4692E">
      <w:pPr>
        <w:widowControl/>
        <w:tabs>
          <w:tab w:val="left" w:pos="4860"/>
        </w:tabs>
        <w:spacing w:line="500" w:lineRule="exact"/>
        <w:ind w:firstLine="555"/>
        <w:jc w:val="left"/>
        <w:rPr>
          <w:rFonts w:ascii="黑体" w:eastAsia="黑体" w:hAnsi="黑体"/>
          <w:sz w:val="28"/>
          <w:szCs w:val="28"/>
        </w:rPr>
      </w:pPr>
      <w:r w:rsidRPr="000A4FFC">
        <w:rPr>
          <w:rFonts w:ascii="黑体" w:eastAsia="黑体" w:hAnsi="黑体" w:hint="eastAsia"/>
          <w:sz w:val="28"/>
          <w:szCs w:val="28"/>
        </w:rPr>
        <w:t>二、存在问题及应对措施</w:t>
      </w:r>
    </w:p>
    <w:p w:rsidR="00916615" w:rsidRPr="001C32DC" w:rsidRDefault="00E4692E" w:rsidP="00217CBA">
      <w:pPr>
        <w:pStyle w:val="a4"/>
        <w:widowControl w:val="0"/>
        <w:spacing w:before="0" w:beforeAutospacing="0" w:after="0" w:afterAutospacing="0" w:line="560" w:lineRule="exact"/>
        <w:ind w:firstLineChars="200" w:firstLine="560"/>
        <w:jc w:val="both"/>
        <w:rPr>
          <w:rFonts w:ascii="仿宋" w:eastAsia="仿宋" w:cs="Times New Roman"/>
          <w:bCs/>
          <w:sz w:val="28"/>
          <w:szCs w:val="28"/>
        </w:rPr>
      </w:pPr>
      <w:r w:rsidRPr="001C32DC">
        <w:rPr>
          <w:rFonts w:ascii="仿宋" w:eastAsia="仿宋" w:cs="Times New Roman" w:hint="eastAsia"/>
          <w:bCs/>
          <w:sz w:val="28"/>
          <w:szCs w:val="28"/>
        </w:rPr>
        <w:t>1、</w:t>
      </w:r>
      <w:r w:rsidR="00B85047" w:rsidRPr="001C32DC">
        <w:rPr>
          <w:rFonts w:ascii="仿宋" w:eastAsia="仿宋" w:cs="Times New Roman" w:hint="eastAsia"/>
          <w:bCs/>
          <w:sz w:val="28"/>
          <w:szCs w:val="28"/>
        </w:rPr>
        <w:t>新校区的建设工作</w:t>
      </w:r>
      <w:r w:rsidR="002D2B77" w:rsidRPr="001C32DC">
        <w:rPr>
          <w:rFonts w:ascii="仿宋" w:eastAsia="仿宋" w:cs="Times New Roman" w:hint="eastAsia"/>
          <w:bCs/>
          <w:sz w:val="28"/>
          <w:szCs w:val="28"/>
        </w:rPr>
        <w:t>对</w:t>
      </w:r>
      <w:r w:rsidR="00B85047" w:rsidRPr="001C32DC">
        <w:rPr>
          <w:rFonts w:ascii="仿宋" w:eastAsia="仿宋" w:cs="Times New Roman" w:hint="eastAsia"/>
          <w:bCs/>
          <w:sz w:val="28"/>
          <w:szCs w:val="28"/>
        </w:rPr>
        <w:t>当下</w:t>
      </w:r>
      <w:proofErr w:type="gramStart"/>
      <w:r w:rsidR="002D2B77" w:rsidRPr="001C32DC">
        <w:rPr>
          <w:rFonts w:ascii="仿宋" w:eastAsia="仿宋" w:cs="Times New Roman" w:hint="eastAsia"/>
          <w:bCs/>
          <w:sz w:val="28"/>
          <w:szCs w:val="28"/>
        </w:rPr>
        <w:t>本校区</w:t>
      </w:r>
      <w:proofErr w:type="gramEnd"/>
      <w:r w:rsidR="00B85047" w:rsidRPr="001C32DC">
        <w:rPr>
          <w:rFonts w:ascii="仿宋" w:eastAsia="仿宋" w:cs="Times New Roman" w:hint="eastAsia"/>
          <w:bCs/>
          <w:sz w:val="28"/>
          <w:szCs w:val="28"/>
        </w:rPr>
        <w:t>开展数字化校园建设和生产性实训基地建设</w:t>
      </w:r>
      <w:r w:rsidR="002D2B77" w:rsidRPr="001C32DC">
        <w:rPr>
          <w:rFonts w:ascii="仿宋" w:eastAsia="仿宋" w:cs="Times New Roman" w:hint="eastAsia"/>
          <w:bCs/>
          <w:sz w:val="28"/>
          <w:szCs w:val="28"/>
        </w:rPr>
        <w:t>产生影响</w:t>
      </w:r>
      <w:r w:rsidRPr="001C32DC">
        <w:rPr>
          <w:rFonts w:ascii="仿宋" w:eastAsia="仿宋" w:cs="Times New Roman" w:hint="eastAsia"/>
          <w:bCs/>
          <w:sz w:val="28"/>
          <w:szCs w:val="28"/>
        </w:rPr>
        <w:t>。</w:t>
      </w:r>
    </w:p>
    <w:p w:rsidR="00E4692E" w:rsidRDefault="00E4692E" w:rsidP="00217CBA">
      <w:pPr>
        <w:pStyle w:val="a4"/>
        <w:widowControl w:val="0"/>
        <w:spacing w:before="0" w:beforeAutospacing="0" w:after="0" w:afterAutospacing="0" w:line="560" w:lineRule="exact"/>
        <w:ind w:firstLineChars="200" w:firstLine="560"/>
        <w:jc w:val="both"/>
        <w:rPr>
          <w:rFonts w:ascii="仿宋" w:eastAsia="仿宋" w:cs="Times New Roman"/>
          <w:bCs/>
          <w:sz w:val="28"/>
          <w:szCs w:val="28"/>
        </w:rPr>
      </w:pPr>
      <w:r>
        <w:rPr>
          <w:rFonts w:ascii="仿宋" w:eastAsia="仿宋" w:cs="Times New Roman" w:hint="eastAsia"/>
          <w:bCs/>
          <w:sz w:val="28"/>
          <w:szCs w:val="28"/>
        </w:rPr>
        <w:t>应对措施：</w:t>
      </w:r>
      <w:r w:rsidR="001C32DC">
        <w:rPr>
          <w:rFonts w:ascii="仿宋" w:eastAsia="仿宋" w:cs="Times New Roman" w:hint="eastAsia"/>
          <w:bCs/>
          <w:sz w:val="28"/>
          <w:szCs w:val="28"/>
        </w:rPr>
        <w:t>在新校区建设中合理规划数字化校园建设硬件配套设施和生产性实训基地；加强数字化校园软件设施建设，积极构建现代化的高校治理体系从而为数字化校园建设打下坚实基础；加强生产性实训基地管理制度建设和双师型师资队伍建设，为后期实训基地的投入使用构建制度和人才保障</w:t>
      </w:r>
      <w:r w:rsidR="00DB6B6F">
        <w:rPr>
          <w:rFonts w:ascii="仿宋" w:eastAsia="仿宋" w:cs="Times New Roman" w:hint="eastAsia"/>
          <w:bCs/>
          <w:sz w:val="28"/>
          <w:szCs w:val="28"/>
        </w:rPr>
        <w:t>。</w:t>
      </w:r>
    </w:p>
    <w:p w:rsidR="00DB6B6F" w:rsidRPr="008A6F19" w:rsidRDefault="00DB6B6F" w:rsidP="00217CBA">
      <w:pPr>
        <w:pStyle w:val="a4"/>
        <w:widowControl w:val="0"/>
        <w:spacing w:before="0" w:beforeAutospacing="0" w:after="0" w:afterAutospacing="0" w:line="560" w:lineRule="exact"/>
        <w:ind w:firstLineChars="200" w:firstLine="560"/>
        <w:jc w:val="both"/>
        <w:rPr>
          <w:rFonts w:ascii="仿宋" w:eastAsia="仿宋" w:cs="Times New Roman"/>
          <w:bCs/>
          <w:sz w:val="28"/>
          <w:szCs w:val="28"/>
        </w:rPr>
      </w:pPr>
      <w:r w:rsidRPr="008A6F19">
        <w:rPr>
          <w:rFonts w:ascii="仿宋" w:eastAsia="仿宋" w:cs="Times New Roman" w:hint="eastAsia"/>
          <w:bCs/>
          <w:sz w:val="28"/>
          <w:szCs w:val="28"/>
        </w:rPr>
        <w:t>2、</w:t>
      </w:r>
      <w:r w:rsidR="00B85047" w:rsidRPr="008A6F19">
        <w:rPr>
          <w:rFonts w:ascii="仿宋" w:eastAsia="仿宋" w:cs="Times New Roman" w:hint="eastAsia"/>
          <w:bCs/>
          <w:sz w:val="28"/>
          <w:szCs w:val="28"/>
        </w:rPr>
        <w:t>学术委员会的职能发挥尚不到位，理事会和董事会尚未成立，高校治理能力有待提升</w:t>
      </w:r>
      <w:r w:rsidRPr="008A6F19">
        <w:rPr>
          <w:rFonts w:ascii="仿宋" w:eastAsia="仿宋" w:cs="Times New Roman" w:hint="eastAsia"/>
          <w:bCs/>
          <w:sz w:val="28"/>
          <w:szCs w:val="28"/>
        </w:rPr>
        <w:t>。</w:t>
      </w:r>
    </w:p>
    <w:p w:rsidR="001E1347" w:rsidRDefault="00DB6B6F" w:rsidP="00217CBA">
      <w:pPr>
        <w:pStyle w:val="a4"/>
        <w:widowControl w:val="0"/>
        <w:spacing w:before="0" w:beforeAutospacing="0" w:after="0" w:afterAutospacing="0" w:line="560" w:lineRule="exact"/>
        <w:ind w:firstLineChars="200" w:firstLine="560"/>
        <w:jc w:val="both"/>
        <w:rPr>
          <w:rFonts w:ascii="仿宋" w:eastAsia="仿宋" w:cs="Times New Roman"/>
          <w:bCs/>
          <w:sz w:val="28"/>
          <w:szCs w:val="28"/>
        </w:rPr>
      </w:pPr>
      <w:r>
        <w:rPr>
          <w:rFonts w:ascii="仿宋" w:eastAsia="仿宋" w:cs="Times New Roman" w:hint="eastAsia"/>
          <w:bCs/>
          <w:sz w:val="28"/>
          <w:szCs w:val="28"/>
        </w:rPr>
        <w:t>应对措施：</w:t>
      </w:r>
      <w:r w:rsidR="001C32DC">
        <w:rPr>
          <w:rFonts w:ascii="仿宋" w:eastAsia="仿宋" w:cs="Times New Roman" w:hint="eastAsia"/>
          <w:bCs/>
          <w:sz w:val="28"/>
          <w:szCs w:val="28"/>
        </w:rPr>
        <w:t>一方面加强与企业、政府的沟通，积极推进混合所有制改革步伐，研究部署理事会和董事会的成立及职能的发挥；另一方面，充分发挥学术委员会职能，在学术研究、教学改革、人才培养、</w:t>
      </w:r>
      <w:r w:rsidR="008A6F19">
        <w:rPr>
          <w:rFonts w:ascii="仿宋" w:eastAsia="仿宋" w:cs="Times New Roman" w:hint="eastAsia"/>
          <w:bCs/>
          <w:sz w:val="28"/>
          <w:szCs w:val="28"/>
        </w:rPr>
        <w:t>专业建设及职称评审等方面的作用，不断向构建现代化高校治理体系迈进。</w:t>
      </w:r>
    </w:p>
    <w:p w:rsidR="00B85047" w:rsidRDefault="00B85047" w:rsidP="00217CBA">
      <w:pPr>
        <w:pStyle w:val="a4"/>
        <w:widowControl w:val="0"/>
        <w:spacing w:before="0" w:beforeAutospacing="0" w:after="0" w:afterAutospacing="0" w:line="560" w:lineRule="exact"/>
        <w:ind w:firstLineChars="200" w:firstLine="560"/>
        <w:jc w:val="both"/>
        <w:rPr>
          <w:rFonts w:ascii="仿宋" w:eastAsia="仿宋" w:cs="Times New Roman"/>
          <w:bCs/>
          <w:sz w:val="28"/>
          <w:szCs w:val="28"/>
        </w:rPr>
      </w:pPr>
    </w:p>
    <w:p w:rsidR="001E1347" w:rsidRDefault="001E1347" w:rsidP="00217CBA">
      <w:pPr>
        <w:pStyle w:val="a4"/>
        <w:widowControl w:val="0"/>
        <w:spacing w:before="0" w:beforeAutospacing="0" w:after="0" w:afterAutospacing="0" w:line="560" w:lineRule="exact"/>
        <w:ind w:firstLineChars="200" w:firstLine="560"/>
        <w:jc w:val="both"/>
        <w:rPr>
          <w:rFonts w:ascii="仿宋" w:eastAsia="仿宋" w:cs="Times New Roman"/>
          <w:bCs/>
          <w:sz w:val="28"/>
          <w:szCs w:val="28"/>
        </w:rPr>
      </w:pPr>
      <w:r>
        <w:rPr>
          <w:rFonts w:ascii="仿宋" w:eastAsia="仿宋" w:cs="Times New Roman" w:hint="eastAsia"/>
          <w:bCs/>
          <w:sz w:val="28"/>
          <w:szCs w:val="28"/>
        </w:rPr>
        <w:t xml:space="preserve">                          东营科技职业学院</w:t>
      </w:r>
    </w:p>
    <w:p w:rsidR="001E1347" w:rsidRPr="00937B29" w:rsidRDefault="001E1347" w:rsidP="00217CBA">
      <w:pPr>
        <w:pStyle w:val="a4"/>
        <w:widowControl w:val="0"/>
        <w:spacing w:before="0" w:beforeAutospacing="0" w:after="0" w:afterAutospacing="0" w:line="560" w:lineRule="exact"/>
        <w:ind w:firstLineChars="200" w:firstLine="560"/>
        <w:jc w:val="both"/>
        <w:rPr>
          <w:rFonts w:ascii="仿宋" w:eastAsia="仿宋" w:cs="Times New Roman"/>
          <w:bCs/>
          <w:sz w:val="28"/>
          <w:szCs w:val="28"/>
        </w:rPr>
      </w:pPr>
      <w:r>
        <w:rPr>
          <w:rFonts w:ascii="仿宋" w:eastAsia="仿宋" w:cs="Times New Roman" w:hint="eastAsia"/>
          <w:bCs/>
          <w:sz w:val="28"/>
          <w:szCs w:val="28"/>
        </w:rPr>
        <w:t xml:space="preserve">                           二零一七年</w:t>
      </w:r>
      <w:r w:rsidR="00B85047">
        <w:rPr>
          <w:rFonts w:ascii="仿宋" w:eastAsia="仿宋" w:cs="Times New Roman" w:hint="eastAsia"/>
          <w:bCs/>
          <w:sz w:val="28"/>
          <w:szCs w:val="28"/>
        </w:rPr>
        <w:t>十二</w:t>
      </w:r>
      <w:r>
        <w:rPr>
          <w:rFonts w:ascii="仿宋" w:eastAsia="仿宋" w:cs="Times New Roman" w:hint="eastAsia"/>
          <w:bCs/>
          <w:sz w:val="28"/>
          <w:szCs w:val="28"/>
        </w:rPr>
        <w:t>月</w:t>
      </w:r>
    </w:p>
    <w:sectPr w:rsidR="001E1347" w:rsidRPr="00937B29" w:rsidSect="00BE2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D7" w:rsidRDefault="009D0DD7" w:rsidP="00177854">
      <w:r>
        <w:separator/>
      </w:r>
    </w:p>
  </w:endnote>
  <w:endnote w:type="continuationSeparator" w:id="0">
    <w:p w:rsidR="009D0DD7" w:rsidRDefault="009D0DD7" w:rsidP="0017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D7" w:rsidRDefault="009D0DD7" w:rsidP="00177854">
      <w:r>
        <w:separator/>
      </w:r>
    </w:p>
  </w:footnote>
  <w:footnote w:type="continuationSeparator" w:id="0">
    <w:p w:rsidR="009D0DD7" w:rsidRDefault="009D0DD7" w:rsidP="00177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81409"/>
    <w:multiLevelType w:val="hybridMultilevel"/>
    <w:tmpl w:val="DD242D4E"/>
    <w:lvl w:ilvl="0" w:tplc="58145328">
      <w:start w:val="1"/>
      <w:numFmt w:val="bullet"/>
      <w:lvlText w:val="•"/>
      <w:lvlJc w:val="left"/>
      <w:pPr>
        <w:tabs>
          <w:tab w:val="num" w:pos="720"/>
        </w:tabs>
        <w:ind w:left="720" w:hanging="360"/>
      </w:pPr>
      <w:rPr>
        <w:rFonts w:ascii="宋体" w:hAnsi="宋体" w:hint="default"/>
      </w:rPr>
    </w:lvl>
    <w:lvl w:ilvl="1" w:tplc="B97E856A" w:tentative="1">
      <w:start w:val="1"/>
      <w:numFmt w:val="bullet"/>
      <w:lvlText w:val="•"/>
      <w:lvlJc w:val="left"/>
      <w:pPr>
        <w:tabs>
          <w:tab w:val="num" w:pos="1440"/>
        </w:tabs>
        <w:ind w:left="1440" w:hanging="360"/>
      </w:pPr>
      <w:rPr>
        <w:rFonts w:ascii="宋体" w:hAnsi="宋体" w:hint="default"/>
      </w:rPr>
    </w:lvl>
    <w:lvl w:ilvl="2" w:tplc="C83648B2" w:tentative="1">
      <w:start w:val="1"/>
      <w:numFmt w:val="bullet"/>
      <w:lvlText w:val="•"/>
      <w:lvlJc w:val="left"/>
      <w:pPr>
        <w:tabs>
          <w:tab w:val="num" w:pos="2160"/>
        </w:tabs>
        <w:ind w:left="2160" w:hanging="360"/>
      </w:pPr>
      <w:rPr>
        <w:rFonts w:ascii="宋体" w:hAnsi="宋体" w:hint="default"/>
      </w:rPr>
    </w:lvl>
    <w:lvl w:ilvl="3" w:tplc="2AE86054" w:tentative="1">
      <w:start w:val="1"/>
      <w:numFmt w:val="bullet"/>
      <w:lvlText w:val="•"/>
      <w:lvlJc w:val="left"/>
      <w:pPr>
        <w:tabs>
          <w:tab w:val="num" w:pos="2880"/>
        </w:tabs>
        <w:ind w:left="2880" w:hanging="360"/>
      </w:pPr>
      <w:rPr>
        <w:rFonts w:ascii="宋体" w:hAnsi="宋体" w:hint="default"/>
      </w:rPr>
    </w:lvl>
    <w:lvl w:ilvl="4" w:tplc="D7882320" w:tentative="1">
      <w:start w:val="1"/>
      <w:numFmt w:val="bullet"/>
      <w:lvlText w:val="•"/>
      <w:lvlJc w:val="left"/>
      <w:pPr>
        <w:tabs>
          <w:tab w:val="num" w:pos="3600"/>
        </w:tabs>
        <w:ind w:left="3600" w:hanging="360"/>
      </w:pPr>
      <w:rPr>
        <w:rFonts w:ascii="宋体" w:hAnsi="宋体" w:hint="default"/>
      </w:rPr>
    </w:lvl>
    <w:lvl w:ilvl="5" w:tplc="DA42BFFE" w:tentative="1">
      <w:start w:val="1"/>
      <w:numFmt w:val="bullet"/>
      <w:lvlText w:val="•"/>
      <w:lvlJc w:val="left"/>
      <w:pPr>
        <w:tabs>
          <w:tab w:val="num" w:pos="4320"/>
        </w:tabs>
        <w:ind w:left="4320" w:hanging="360"/>
      </w:pPr>
      <w:rPr>
        <w:rFonts w:ascii="宋体" w:hAnsi="宋体" w:hint="default"/>
      </w:rPr>
    </w:lvl>
    <w:lvl w:ilvl="6" w:tplc="F8A47094" w:tentative="1">
      <w:start w:val="1"/>
      <w:numFmt w:val="bullet"/>
      <w:lvlText w:val="•"/>
      <w:lvlJc w:val="left"/>
      <w:pPr>
        <w:tabs>
          <w:tab w:val="num" w:pos="5040"/>
        </w:tabs>
        <w:ind w:left="5040" w:hanging="360"/>
      </w:pPr>
      <w:rPr>
        <w:rFonts w:ascii="宋体" w:hAnsi="宋体" w:hint="default"/>
      </w:rPr>
    </w:lvl>
    <w:lvl w:ilvl="7" w:tplc="5CBAC82C" w:tentative="1">
      <w:start w:val="1"/>
      <w:numFmt w:val="bullet"/>
      <w:lvlText w:val="•"/>
      <w:lvlJc w:val="left"/>
      <w:pPr>
        <w:tabs>
          <w:tab w:val="num" w:pos="5760"/>
        </w:tabs>
        <w:ind w:left="5760" w:hanging="360"/>
      </w:pPr>
      <w:rPr>
        <w:rFonts w:ascii="宋体" w:hAnsi="宋体" w:hint="default"/>
      </w:rPr>
    </w:lvl>
    <w:lvl w:ilvl="8" w:tplc="E110C81E"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6615"/>
    <w:rsid w:val="000A4FFC"/>
    <w:rsid w:val="000A6F37"/>
    <w:rsid w:val="000D7129"/>
    <w:rsid w:val="00177854"/>
    <w:rsid w:val="0018539B"/>
    <w:rsid w:val="001C32DC"/>
    <w:rsid w:val="001E1347"/>
    <w:rsid w:val="00217CBA"/>
    <w:rsid w:val="00230D38"/>
    <w:rsid w:val="002B7356"/>
    <w:rsid w:val="002C4F6C"/>
    <w:rsid w:val="002D2B77"/>
    <w:rsid w:val="00321A20"/>
    <w:rsid w:val="003414B1"/>
    <w:rsid w:val="0046088E"/>
    <w:rsid w:val="00473457"/>
    <w:rsid w:val="004A09EA"/>
    <w:rsid w:val="00531EF4"/>
    <w:rsid w:val="00540D5F"/>
    <w:rsid w:val="00552591"/>
    <w:rsid w:val="00620F26"/>
    <w:rsid w:val="006D4374"/>
    <w:rsid w:val="006F4E78"/>
    <w:rsid w:val="007044C4"/>
    <w:rsid w:val="00743C65"/>
    <w:rsid w:val="007F0679"/>
    <w:rsid w:val="00800E09"/>
    <w:rsid w:val="00801572"/>
    <w:rsid w:val="008A6F19"/>
    <w:rsid w:val="00916615"/>
    <w:rsid w:val="0093013F"/>
    <w:rsid w:val="00937B29"/>
    <w:rsid w:val="00996678"/>
    <w:rsid w:val="009D0DD7"/>
    <w:rsid w:val="00A62941"/>
    <w:rsid w:val="00AA4CA2"/>
    <w:rsid w:val="00AD49DE"/>
    <w:rsid w:val="00B249AC"/>
    <w:rsid w:val="00B63280"/>
    <w:rsid w:val="00B85047"/>
    <w:rsid w:val="00BE22F3"/>
    <w:rsid w:val="00BE34E6"/>
    <w:rsid w:val="00C44156"/>
    <w:rsid w:val="00C701FA"/>
    <w:rsid w:val="00C87738"/>
    <w:rsid w:val="00D26E02"/>
    <w:rsid w:val="00D631C7"/>
    <w:rsid w:val="00DB6B6F"/>
    <w:rsid w:val="00DC4BE8"/>
    <w:rsid w:val="00DE7211"/>
    <w:rsid w:val="00E4692E"/>
    <w:rsid w:val="00E63D8B"/>
    <w:rsid w:val="00ED6AE6"/>
    <w:rsid w:val="00F223AE"/>
    <w:rsid w:val="00FA317F"/>
    <w:rsid w:val="00FE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16615"/>
    <w:rPr>
      <w:rFonts w:cs="Times New Roman"/>
      <w:b/>
      <w:bCs/>
    </w:rPr>
  </w:style>
  <w:style w:type="paragraph" w:styleId="a4">
    <w:name w:val="Normal (Web)"/>
    <w:basedOn w:val="a"/>
    <w:rsid w:val="00916615"/>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header"/>
    <w:basedOn w:val="a"/>
    <w:link w:val="Char"/>
    <w:uiPriority w:val="99"/>
    <w:unhideWhenUsed/>
    <w:rsid w:val="00177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7854"/>
    <w:rPr>
      <w:sz w:val="18"/>
      <w:szCs w:val="18"/>
    </w:rPr>
  </w:style>
  <w:style w:type="paragraph" w:styleId="a6">
    <w:name w:val="footer"/>
    <w:basedOn w:val="a"/>
    <w:link w:val="Char0"/>
    <w:uiPriority w:val="99"/>
    <w:unhideWhenUsed/>
    <w:rsid w:val="00177854"/>
    <w:pPr>
      <w:tabs>
        <w:tab w:val="center" w:pos="4153"/>
        <w:tab w:val="right" w:pos="8306"/>
      </w:tabs>
      <w:snapToGrid w:val="0"/>
      <w:jc w:val="left"/>
    </w:pPr>
    <w:rPr>
      <w:sz w:val="18"/>
      <w:szCs w:val="18"/>
    </w:rPr>
  </w:style>
  <w:style w:type="character" w:customStyle="1" w:styleId="Char0">
    <w:name w:val="页脚 Char"/>
    <w:basedOn w:val="a0"/>
    <w:link w:val="a6"/>
    <w:uiPriority w:val="99"/>
    <w:rsid w:val="00177854"/>
    <w:rPr>
      <w:sz w:val="18"/>
      <w:szCs w:val="18"/>
    </w:rPr>
  </w:style>
  <w:style w:type="paragraph" w:styleId="a7">
    <w:name w:val="Balloon Text"/>
    <w:basedOn w:val="a"/>
    <w:link w:val="Char1"/>
    <w:uiPriority w:val="99"/>
    <w:semiHidden/>
    <w:unhideWhenUsed/>
    <w:rsid w:val="00552591"/>
    <w:rPr>
      <w:sz w:val="18"/>
      <w:szCs w:val="18"/>
    </w:rPr>
  </w:style>
  <w:style w:type="character" w:customStyle="1" w:styleId="Char1">
    <w:name w:val="批注框文本 Char"/>
    <w:basedOn w:val="a0"/>
    <w:link w:val="a7"/>
    <w:uiPriority w:val="99"/>
    <w:semiHidden/>
    <w:rsid w:val="005525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14035">
      <w:bodyDiv w:val="1"/>
      <w:marLeft w:val="0"/>
      <w:marRight w:val="0"/>
      <w:marTop w:val="0"/>
      <w:marBottom w:val="0"/>
      <w:divBdr>
        <w:top w:val="none" w:sz="0" w:space="0" w:color="auto"/>
        <w:left w:val="none" w:sz="0" w:space="0" w:color="auto"/>
        <w:bottom w:val="none" w:sz="0" w:space="0" w:color="auto"/>
        <w:right w:val="none" w:sz="0" w:space="0" w:color="auto"/>
      </w:divBdr>
    </w:div>
    <w:div w:id="2141535523">
      <w:bodyDiv w:val="1"/>
      <w:marLeft w:val="0"/>
      <w:marRight w:val="0"/>
      <w:marTop w:val="0"/>
      <w:marBottom w:val="0"/>
      <w:divBdr>
        <w:top w:val="none" w:sz="0" w:space="0" w:color="auto"/>
        <w:left w:val="none" w:sz="0" w:space="0" w:color="auto"/>
        <w:bottom w:val="none" w:sz="0" w:space="0" w:color="auto"/>
        <w:right w:val="none" w:sz="0" w:space="0" w:color="auto"/>
      </w:divBdr>
      <w:divsChild>
        <w:div w:id="129972158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7</Pages>
  <Words>571</Words>
  <Characters>3256</Characters>
  <Application>Microsoft Office Word</Application>
  <DocSecurity>0</DocSecurity>
  <Lines>27</Lines>
  <Paragraphs>7</Paragraphs>
  <ScaleCrop>false</ScaleCrop>
  <Company>CHINA</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dreamsummit</cp:lastModifiedBy>
  <cp:revision>26</cp:revision>
  <cp:lastPrinted>2017-12-21T07:18:00Z</cp:lastPrinted>
  <dcterms:created xsi:type="dcterms:W3CDTF">2017-01-05T06:25:00Z</dcterms:created>
  <dcterms:modified xsi:type="dcterms:W3CDTF">2017-12-25T01:36:00Z</dcterms:modified>
</cp:coreProperties>
</file>